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14994" w14:textId="77777777" w:rsidR="006A18D7" w:rsidRDefault="006A18D7" w:rsidP="004322C4">
      <w:pPr>
        <w:jc w:val="both"/>
        <w:rPr>
          <w:rFonts w:ascii="Arial" w:hAnsi="Arial" w:cs="Arial"/>
          <w:b/>
          <w:i/>
        </w:rPr>
      </w:pPr>
      <w:bookmarkStart w:id="0" w:name="_GoBack"/>
      <w:bookmarkEnd w:id="0"/>
    </w:p>
    <w:p w14:paraId="7DD06F61" w14:textId="77777777" w:rsidR="00FB37E0" w:rsidRDefault="00FB37E0" w:rsidP="00FB37E0">
      <w:pPr>
        <w:jc w:val="center"/>
        <w:outlineLvl w:val="0"/>
        <w:rPr>
          <w:rFonts w:ascii="Arial" w:hAnsi="Arial" w:cs="Arial"/>
          <w:b/>
        </w:rPr>
      </w:pPr>
    </w:p>
    <w:p w14:paraId="404DDA6B" w14:textId="77777777" w:rsidR="00FB37E0" w:rsidRDefault="00FB37E0" w:rsidP="00FB37E0">
      <w:pPr>
        <w:jc w:val="center"/>
        <w:outlineLvl w:val="0"/>
        <w:rPr>
          <w:rFonts w:ascii="Arial" w:hAnsi="Arial" w:cs="Arial"/>
          <w:b/>
        </w:rPr>
      </w:pPr>
    </w:p>
    <w:p w14:paraId="05C11038" w14:textId="77777777" w:rsidR="00FB37E0" w:rsidRDefault="00FB37E0" w:rsidP="00FB37E0">
      <w:pPr>
        <w:jc w:val="center"/>
        <w:outlineLvl w:val="0"/>
        <w:rPr>
          <w:rFonts w:ascii="Arial" w:hAnsi="Arial" w:cs="Arial"/>
          <w:b/>
        </w:rPr>
      </w:pPr>
    </w:p>
    <w:p w14:paraId="5A97E38C" w14:textId="77777777" w:rsidR="00FB37E0" w:rsidRDefault="00FB37E0" w:rsidP="00FB37E0">
      <w:pPr>
        <w:jc w:val="center"/>
        <w:outlineLvl w:val="0"/>
        <w:rPr>
          <w:rFonts w:ascii="Arial" w:hAnsi="Arial" w:cs="Arial"/>
          <w:b/>
        </w:rPr>
      </w:pPr>
    </w:p>
    <w:p w14:paraId="10015C56" w14:textId="77777777" w:rsidR="00FB37E0" w:rsidRDefault="00FB37E0" w:rsidP="00FB37E0">
      <w:pPr>
        <w:jc w:val="center"/>
        <w:outlineLvl w:val="0"/>
        <w:rPr>
          <w:rFonts w:ascii="Arial" w:hAnsi="Arial" w:cs="Arial"/>
          <w:b/>
        </w:rPr>
      </w:pPr>
    </w:p>
    <w:p w14:paraId="1F4006FE" w14:textId="77777777" w:rsidR="00FB37E0" w:rsidRDefault="00FB37E0" w:rsidP="00FB37E0">
      <w:pPr>
        <w:jc w:val="center"/>
        <w:outlineLvl w:val="0"/>
        <w:rPr>
          <w:rFonts w:ascii="Arial" w:hAnsi="Arial" w:cs="Arial"/>
          <w:b/>
        </w:rPr>
      </w:pPr>
    </w:p>
    <w:p w14:paraId="7658F724" w14:textId="77777777" w:rsidR="00FB37E0" w:rsidRDefault="00FB37E0" w:rsidP="00FB37E0">
      <w:pPr>
        <w:jc w:val="center"/>
        <w:outlineLvl w:val="0"/>
        <w:rPr>
          <w:rFonts w:ascii="Arial" w:hAnsi="Arial" w:cs="Arial"/>
          <w:b/>
        </w:rPr>
      </w:pPr>
    </w:p>
    <w:p w14:paraId="4E0E1B1C" w14:textId="77777777" w:rsidR="00FB37E0" w:rsidRDefault="00FB37E0" w:rsidP="00FB37E0">
      <w:pPr>
        <w:jc w:val="center"/>
        <w:outlineLvl w:val="0"/>
        <w:rPr>
          <w:rFonts w:ascii="Arial" w:hAnsi="Arial" w:cs="Arial"/>
          <w:b/>
        </w:rPr>
      </w:pPr>
    </w:p>
    <w:p w14:paraId="0E32E4E8" w14:textId="77777777" w:rsidR="00FB37E0" w:rsidRDefault="00FB37E0" w:rsidP="00FB37E0">
      <w:pPr>
        <w:jc w:val="center"/>
        <w:outlineLvl w:val="0"/>
        <w:rPr>
          <w:rFonts w:ascii="Arial" w:hAnsi="Arial" w:cs="Arial"/>
          <w:b/>
        </w:rPr>
      </w:pPr>
    </w:p>
    <w:p w14:paraId="518442B1" w14:textId="77777777" w:rsidR="00FB37E0" w:rsidRDefault="00FB37E0" w:rsidP="00FB37E0">
      <w:pPr>
        <w:jc w:val="center"/>
        <w:outlineLvl w:val="0"/>
        <w:rPr>
          <w:rFonts w:ascii="Arial" w:hAnsi="Arial" w:cs="Arial"/>
          <w:b/>
        </w:rPr>
      </w:pPr>
    </w:p>
    <w:p w14:paraId="59FF52CC" w14:textId="77777777" w:rsidR="00FB37E0" w:rsidRDefault="00FB37E0" w:rsidP="00FB37E0">
      <w:pPr>
        <w:jc w:val="center"/>
        <w:outlineLvl w:val="0"/>
        <w:rPr>
          <w:rFonts w:ascii="Arial" w:hAnsi="Arial" w:cs="Arial"/>
          <w:b/>
        </w:rPr>
      </w:pPr>
    </w:p>
    <w:p w14:paraId="3318356D" w14:textId="77777777" w:rsidR="00FB37E0" w:rsidRDefault="00FB37E0" w:rsidP="00FB37E0">
      <w:pPr>
        <w:jc w:val="center"/>
        <w:outlineLvl w:val="0"/>
        <w:rPr>
          <w:rFonts w:ascii="Arial" w:hAnsi="Arial" w:cs="Arial"/>
          <w:b/>
        </w:rPr>
      </w:pPr>
    </w:p>
    <w:p w14:paraId="42C65DDB" w14:textId="77777777" w:rsidR="00FB37E0" w:rsidRDefault="00FB37E0" w:rsidP="00FB37E0">
      <w:pPr>
        <w:jc w:val="center"/>
        <w:outlineLvl w:val="0"/>
        <w:rPr>
          <w:rFonts w:ascii="Arial" w:hAnsi="Arial" w:cs="Arial"/>
          <w:b/>
        </w:rPr>
      </w:pPr>
    </w:p>
    <w:p w14:paraId="4F0B6A6E" w14:textId="77777777" w:rsidR="00FB37E0" w:rsidRDefault="00FB37E0" w:rsidP="00FB37E0">
      <w:pPr>
        <w:jc w:val="center"/>
        <w:outlineLvl w:val="0"/>
        <w:rPr>
          <w:rFonts w:ascii="Arial" w:hAnsi="Arial" w:cs="Arial"/>
          <w:b/>
        </w:rPr>
      </w:pPr>
    </w:p>
    <w:p w14:paraId="03FEEFEE" w14:textId="77777777" w:rsidR="00FB37E0" w:rsidRDefault="00FB37E0" w:rsidP="00FB37E0">
      <w:pPr>
        <w:jc w:val="center"/>
        <w:outlineLvl w:val="0"/>
        <w:rPr>
          <w:rFonts w:ascii="Arial" w:hAnsi="Arial" w:cs="Arial"/>
          <w:b/>
        </w:rPr>
      </w:pPr>
    </w:p>
    <w:p w14:paraId="66473B80" w14:textId="77777777" w:rsidR="00FB37E0" w:rsidRDefault="00FB37E0" w:rsidP="00FB37E0">
      <w:pPr>
        <w:jc w:val="center"/>
        <w:outlineLvl w:val="0"/>
        <w:rPr>
          <w:rFonts w:ascii="Arial" w:hAnsi="Arial" w:cs="Arial"/>
          <w:b/>
        </w:rPr>
      </w:pPr>
    </w:p>
    <w:p w14:paraId="55C286A0" w14:textId="77777777" w:rsidR="00FB37E0" w:rsidRDefault="00FB37E0" w:rsidP="00FB37E0">
      <w:pPr>
        <w:jc w:val="center"/>
        <w:outlineLvl w:val="0"/>
        <w:rPr>
          <w:rFonts w:ascii="Arial" w:hAnsi="Arial" w:cs="Arial"/>
          <w:b/>
        </w:rPr>
      </w:pPr>
    </w:p>
    <w:p w14:paraId="22B37BE6" w14:textId="77777777" w:rsidR="00FB37E0" w:rsidRDefault="00FB37E0" w:rsidP="00FB37E0">
      <w:pPr>
        <w:jc w:val="center"/>
        <w:outlineLvl w:val="0"/>
        <w:rPr>
          <w:rFonts w:ascii="Arial" w:hAnsi="Arial" w:cs="Arial"/>
          <w:b/>
        </w:rPr>
      </w:pPr>
    </w:p>
    <w:p w14:paraId="5AA4DCE0" w14:textId="77777777" w:rsidR="00FB37E0" w:rsidRDefault="00FB37E0" w:rsidP="00FB37E0">
      <w:pPr>
        <w:jc w:val="center"/>
        <w:outlineLvl w:val="0"/>
        <w:rPr>
          <w:rFonts w:ascii="Arial" w:hAnsi="Arial" w:cs="Arial"/>
          <w:b/>
        </w:rPr>
      </w:pPr>
      <w:r>
        <w:rPr>
          <w:rFonts w:ascii="Arial" w:hAnsi="Arial" w:cs="Arial"/>
          <w:b/>
        </w:rPr>
        <w:t xml:space="preserve">Retos e </w:t>
      </w:r>
      <w:r w:rsidRPr="00CB71FE">
        <w:rPr>
          <w:rFonts w:ascii="Arial" w:hAnsi="Arial" w:cs="Arial"/>
          <w:b/>
        </w:rPr>
        <w:t>instrumentos necesarios para fortalecer la participación</w:t>
      </w:r>
    </w:p>
    <w:p w14:paraId="7820C4A3" w14:textId="77777777" w:rsidR="00F12A25" w:rsidRPr="00CB71FE" w:rsidRDefault="00F12A25" w:rsidP="00FB37E0">
      <w:pPr>
        <w:jc w:val="center"/>
        <w:outlineLvl w:val="0"/>
        <w:rPr>
          <w:rFonts w:ascii="Arial" w:hAnsi="Arial" w:cs="Arial"/>
          <w:b/>
        </w:rPr>
      </w:pPr>
    </w:p>
    <w:p w14:paraId="038B732D" w14:textId="77777777" w:rsidR="00F12A25" w:rsidRDefault="00F12A25" w:rsidP="00F12A25">
      <w:pPr>
        <w:jc w:val="center"/>
        <w:outlineLvl w:val="0"/>
        <w:rPr>
          <w:rFonts w:ascii="Arial" w:hAnsi="Arial" w:cs="Arial"/>
          <w:b/>
        </w:rPr>
      </w:pPr>
    </w:p>
    <w:p w14:paraId="17CE3408" w14:textId="77777777" w:rsidR="00F12A25" w:rsidRDefault="00F12A25" w:rsidP="00F12A25">
      <w:pPr>
        <w:jc w:val="center"/>
        <w:outlineLvl w:val="0"/>
        <w:rPr>
          <w:rFonts w:ascii="Arial" w:hAnsi="Arial" w:cs="Arial"/>
          <w:b/>
        </w:rPr>
      </w:pPr>
    </w:p>
    <w:p w14:paraId="5CAED09A" w14:textId="77777777" w:rsidR="00F12A25" w:rsidRDefault="00F12A25" w:rsidP="00F12A25">
      <w:pPr>
        <w:jc w:val="center"/>
        <w:outlineLvl w:val="0"/>
        <w:rPr>
          <w:rFonts w:ascii="Arial" w:hAnsi="Arial" w:cs="Arial"/>
          <w:b/>
        </w:rPr>
      </w:pPr>
    </w:p>
    <w:p w14:paraId="0A683594" w14:textId="4C9B795B" w:rsidR="00F12A25" w:rsidRDefault="00F12A25" w:rsidP="00F12A25">
      <w:pPr>
        <w:jc w:val="center"/>
        <w:outlineLvl w:val="0"/>
        <w:rPr>
          <w:rFonts w:ascii="Arial" w:hAnsi="Arial" w:cs="Arial"/>
          <w:b/>
        </w:rPr>
      </w:pPr>
      <w:r w:rsidRPr="00CB71FE">
        <w:rPr>
          <w:rFonts w:ascii="Arial" w:hAnsi="Arial" w:cs="Arial"/>
          <w:b/>
        </w:rPr>
        <w:t>Fernando Augusto Segura Restrepo</w:t>
      </w:r>
    </w:p>
    <w:p w14:paraId="01BA71AB" w14:textId="35A3B67C" w:rsidR="00FB37E0" w:rsidRDefault="00FB37E0" w:rsidP="00FB37E0">
      <w:pPr>
        <w:jc w:val="center"/>
        <w:outlineLvl w:val="0"/>
        <w:rPr>
          <w:rFonts w:ascii="Arial" w:hAnsi="Arial" w:cs="Arial"/>
          <w:b/>
        </w:rPr>
      </w:pPr>
      <w:r>
        <w:rPr>
          <w:rFonts w:ascii="Arial" w:hAnsi="Arial" w:cs="Arial"/>
          <w:b/>
        </w:rPr>
        <w:t>Susan Simoneth Suarez</w:t>
      </w:r>
      <w:r w:rsidR="00144C5E">
        <w:rPr>
          <w:rFonts w:ascii="Arial" w:hAnsi="Arial" w:cs="Arial"/>
          <w:b/>
        </w:rPr>
        <w:t xml:space="preserve"> </w:t>
      </w:r>
      <w:r w:rsidR="005732BD">
        <w:rPr>
          <w:rFonts w:ascii="Arial" w:hAnsi="Arial" w:cs="Arial"/>
          <w:b/>
        </w:rPr>
        <w:t>Gutierrez</w:t>
      </w:r>
    </w:p>
    <w:p w14:paraId="77A7A576" w14:textId="77777777" w:rsidR="000134C4" w:rsidRDefault="000134C4" w:rsidP="004322C4">
      <w:pPr>
        <w:jc w:val="both"/>
        <w:rPr>
          <w:rFonts w:ascii="Arial" w:hAnsi="Arial" w:cs="Arial"/>
        </w:rPr>
      </w:pPr>
    </w:p>
    <w:p w14:paraId="75839640" w14:textId="77777777" w:rsidR="00FB37E0" w:rsidRDefault="00FB37E0" w:rsidP="004322C4">
      <w:pPr>
        <w:jc w:val="both"/>
        <w:rPr>
          <w:rFonts w:ascii="Arial" w:hAnsi="Arial" w:cs="Arial"/>
        </w:rPr>
      </w:pPr>
    </w:p>
    <w:p w14:paraId="54281527" w14:textId="77777777" w:rsidR="00FB37E0" w:rsidRDefault="00FB37E0" w:rsidP="004322C4">
      <w:pPr>
        <w:jc w:val="both"/>
        <w:rPr>
          <w:rFonts w:ascii="Arial" w:hAnsi="Arial" w:cs="Arial"/>
        </w:rPr>
      </w:pPr>
    </w:p>
    <w:p w14:paraId="20C05568" w14:textId="77777777" w:rsidR="00FB37E0" w:rsidRDefault="00FB37E0" w:rsidP="004322C4">
      <w:pPr>
        <w:jc w:val="both"/>
        <w:rPr>
          <w:rFonts w:ascii="Arial" w:hAnsi="Arial" w:cs="Arial"/>
        </w:rPr>
      </w:pPr>
    </w:p>
    <w:p w14:paraId="0D994143" w14:textId="77777777" w:rsidR="00FB37E0" w:rsidRDefault="00FB37E0" w:rsidP="004322C4">
      <w:pPr>
        <w:jc w:val="both"/>
        <w:rPr>
          <w:rFonts w:ascii="Arial" w:hAnsi="Arial" w:cs="Arial"/>
        </w:rPr>
      </w:pPr>
    </w:p>
    <w:p w14:paraId="4B696FF2" w14:textId="77777777" w:rsidR="00FB37E0" w:rsidRDefault="00FB37E0" w:rsidP="004322C4">
      <w:pPr>
        <w:jc w:val="both"/>
        <w:rPr>
          <w:rFonts w:ascii="Arial" w:hAnsi="Arial" w:cs="Arial"/>
        </w:rPr>
      </w:pPr>
    </w:p>
    <w:p w14:paraId="26F87121" w14:textId="77777777" w:rsidR="00FB37E0" w:rsidRDefault="00FB37E0" w:rsidP="004322C4">
      <w:pPr>
        <w:jc w:val="both"/>
        <w:rPr>
          <w:rFonts w:ascii="Arial" w:hAnsi="Arial" w:cs="Arial"/>
        </w:rPr>
      </w:pPr>
    </w:p>
    <w:p w14:paraId="2418CD24" w14:textId="77777777" w:rsidR="00FB37E0" w:rsidRDefault="00FB37E0" w:rsidP="004322C4">
      <w:pPr>
        <w:jc w:val="both"/>
        <w:rPr>
          <w:rFonts w:ascii="Arial" w:hAnsi="Arial" w:cs="Arial"/>
        </w:rPr>
      </w:pPr>
    </w:p>
    <w:p w14:paraId="6682A2DC" w14:textId="77777777" w:rsidR="00FB37E0" w:rsidRDefault="00FB37E0" w:rsidP="004322C4">
      <w:pPr>
        <w:jc w:val="both"/>
        <w:rPr>
          <w:rFonts w:ascii="Arial" w:hAnsi="Arial" w:cs="Arial"/>
        </w:rPr>
      </w:pPr>
    </w:p>
    <w:p w14:paraId="3CAEC862" w14:textId="77777777" w:rsidR="00FB37E0" w:rsidRDefault="00FB37E0" w:rsidP="004322C4">
      <w:pPr>
        <w:jc w:val="both"/>
        <w:rPr>
          <w:rFonts w:ascii="Arial" w:hAnsi="Arial" w:cs="Arial"/>
        </w:rPr>
      </w:pPr>
    </w:p>
    <w:p w14:paraId="184A381D" w14:textId="77777777" w:rsidR="00FB37E0" w:rsidRDefault="00FB37E0" w:rsidP="004322C4">
      <w:pPr>
        <w:jc w:val="both"/>
        <w:rPr>
          <w:rFonts w:ascii="Arial" w:hAnsi="Arial" w:cs="Arial"/>
        </w:rPr>
      </w:pPr>
    </w:p>
    <w:p w14:paraId="72576236" w14:textId="77777777" w:rsidR="00FB37E0" w:rsidRDefault="00FB37E0" w:rsidP="004322C4">
      <w:pPr>
        <w:jc w:val="both"/>
        <w:rPr>
          <w:rFonts w:ascii="Arial" w:hAnsi="Arial" w:cs="Arial"/>
        </w:rPr>
      </w:pPr>
    </w:p>
    <w:p w14:paraId="1D5F9BDE" w14:textId="77777777" w:rsidR="00FB37E0" w:rsidRDefault="00FB37E0" w:rsidP="004322C4">
      <w:pPr>
        <w:jc w:val="both"/>
        <w:rPr>
          <w:rFonts w:ascii="Arial" w:hAnsi="Arial" w:cs="Arial"/>
        </w:rPr>
      </w:pPr>
    </w:p>
    <w:p w14:paraId="77EB5D00" w14:textId="77777777" w:rsidR="00FB37E0" w:rsidRDefault="00FB37E0" w:rsidP="004322C4">
      <w:pPr>
        <w:jc w:val="both"/>
        <w:rPr>
          <w:rFonts w:ascii="Arial" w:hAnsi="Arial" w:cs="Arial"/>
        </w:rPr>
      </w:pPr>
    </w:p>
    <w:p w14:paraId="1B5BC289" w14:textId="77777777" w:rsidR="00FB37E0" w:rsidRDefault="00FB37E0" w:rsidP="004322C4">
      <w:pPr>
        <w:jc w:val="both"/>
        <w:rPr>
          <w:rFonts w:ascii="Arial" w:hAnsi="Arial" w:cs="Arial"/>
        </w:rPr>
      </w:pPr>
    </w:p>
    <w:p w14:paraId="2A42CD39" w14:textId="77777777" w:rsidR="00FB37E0" w:rsidRDefault="00FB37E0" w:rsidP="004322C4">
      <w:pPr>
        <w:jc w:val="both"/>
        <w:rPr>
          <w:rFonts w:ascii="Arial" w:hAnsi="Arial" w:cs="Arial"/>
        </w:rPr>
      </w:pPr>
    </w:p>
    <w:p w14:paraId="5FC7DA2C" w14:textId="77777777" w:rsidR="00FB37E0" w:rsidRDefault="00FB37E0" w:rsidP="004322C4">
      <w:pPr>
        <w:jc w:val="both"/>
        <w:rPr>
          <w:rFonts w:ascii="Arial" w:hAnsi="Arial" w:cs="Arial"/>
        </w:rPr>
      </w:pPr>
    </w:p>
    <w:p w14:paraId="1109BB5B" w14:textId="77777777" w:rsidR="00FB37E0" w:rsidRDefault="00FB37E0" w:rsidP="004322C4">
      <w:pPr>
        <w:jc w:val="both"/>
        <w:rPr>
          <w:rFonts w:ascii="Arial" w:hAnsi="Arial" w:cs="Arial"/>
        </w:rPr>
      </w:pPr>
    </w:p>
    <w:p w14:paraId="3D653EB7" w14:textId="77777777" w:rsidR="00FB37E0" w:rsidRDefault="00FB37E0" w:rsidP="004322C4">
      <w:pPr>
        <w:jc w:val="both"/>
        <w:rPr>
          <w:rFonts w:ascii="Arial" w:hAnsi="Arial" w:cs="Arial"/>
        </w:rPr>
      </w:pPr>
    </w:p>
    <w:p w14:paraId="7023D635" w14:textId="77777777" w:rsidR="00FB37E0" w:rsidRDefault="00FB37E0" w:rsidP="004322C4">
      <w:pPr>
        <w:jc w:val="both"/>
        <w:rPr>
          <w:rFonts w:ascii="Arial" w:hAnsi="Arial" w:cs="Arial"/>
        </w:rPr>
      </w:pPr>
    </w:p>
    <w:p w14:paraId="29DDA664" w14:textId="77777777" w:rsidR="00FB37E0" w:rsidRDefault="00FB37E0" w:rsidP="004322C4">
      <w:pPr>
        <w:jc w:val="both"/>
        <w:rPr>
          <w:rFonts w:ascii="Arial" w:hAnsi="Arial" w:cs="Arial"/>
        </w:rPr>
      </w:pPr>
    </w:p>
    <w:p w14:paraId="3985788A" w14:textId="77777777" w:rsidR="00F12A25" w:rsidRDefault="00F12A25" w:rsidP="004322C4">
      <w:pPr>
        <w:jc w:val="both"/>
        <w:rPr>
          <w:rFonts w:ascii="Arial" w:hAnsi="Arial" w:cs="Arial"/>
        </w:rPr>
      </w:pPr>
    </w:p>
    <w:p w14:paraId="171557B0" w14:textId="77777777" w:rsidR="00FB37E0" w:rsidRPr="00FB37E0" w:rsidRDefault="00FB37E0" w:rsidP="004322C4">
      <w:pPr>
        <w:jc w:val="both"/>
        <w:rPr>
          <w:rFonts w:ascii="Arial" w:hAnsi="Arial" w:cs="Arial"/>
          <w:b/>
        </w:rPr>
      </w:pPr>
      <w:r w:rsidRPr="00FB37E0">
        <w:rPr>
          <w:rFonts w:ascii="Arial" w:hAnsi="Arial" w:cs="Arial"/>
          <w:b/>
        </w:rPr>
        <w:lastRenderedPageBreak/>
        <w:t>El problema…</w:t>
      </w:r>
    </w:p>
    <w:p w14:paraId="28D1C1D2" w14:textId="77777777" w:rsidR="00FB37E0" w:rsidRDefault="00FB37E0" w:rsidP="004322C4">
      <w:pPr>
        <w:jc w:val="both"/>
        <w:rPr>
          <w:rFonts w:ascii="Arial" w:hAnsi="Arial" w:cs="Arial"/>
        </w:rPr>
      </w:pPr>
    </w:p>
    <w:p w14:paraId="120568B0" w14:textId="61F8B8B6" w:rsidR="00FB37E0" w:rsidRDefault="005732BD" w:rsidP="004322C4">
      <w:pPr>
        <w:jc w:val="both"/>
        <w:rPr>
          <w:rFonts w:ascii="Arial" w:hAnsi="Arial" w:cs="Arial"/>
        </w:rPr>
      </w:pPr>
      <w:r>
        <w:rPr>
          <w:rFonts w:ascii="Arial" w:hAnsi="Arial" w:cs="Arial"/>
        </w:rPr>
        <w:t xml:space="preserve">En América Latina, la desconfianza de los ciudadanos en Estado y en sus miembros, ha sido una constante desde el proceso de consolidación de las repúblicas y de las democracias; en algunos países con </w:t>
      </w:r>
      <w:r w:rsidR="00F12A25">
        <w:rPr>
          <w:rFonts w:ascii="Arial" w:hAnsi="Arial" w:cs="Arial"/>
        </w:rPr>
        <w:t>más</w:t>
      </w:r>
      <w:r>
        <w:rPr>
          <w:rFonts w:ascii="Arial" w:hAnsi="Arial" w:cs="Arial"/>
        </w:rPr>
        <w:t xml:space="preserve"> fuerza que en otros, pero siempre una de las razones de </w:t>
      </w:r>
      <w:r w:rsidR="00F12A25">
        <w:rPr>
          <w:rFonts w:ascii="Arial" w:hAnsi="Arial" w:cs="Arial"/>
        </w:rPr>
        <w:t>desle</w:t>
      </w:r>
      <w:r>
        <w:rPr>
          <w:rFonts w:ascii="Arial" w:hAnsi="Arial" w:cs="Arial"/>
        </w:rPr>
        <w:t>gitimación de las instituciones. No obstante a concebirse como un fenomeno recurrente, solo hasta las últimas décadas el tema ha empezado a ser objeto de medición y seguimiento por parte de los gobiernos y de instancias independientes que han apostado a preguntarle a los ciudadanos qué tanto confí</w:t>
      </w:r>
      <w:r w:rsidR="00CE76FD">
        <w:rPr>
          <w:rFonts w:ascii="Arial" w:hAnsi="Arial" w:cs="Arial"/>
        </w:rPr>
        <w:t>a en sus instituciones.</w:t>
      </w:r>
    </w:p>
    <w:p w14:paraId="2ADD4509" w14:textId="77777777" w:rsidR="005732BD" w:rsidRDefault="005732BD" w:rsidP="004322C4">
      <w:pPr>
        <w:jc w:val="both"/>
        <w:rPr>
          <w:rFonts w:ascii="Arial" w:hAnsi="Arial" w:cs="Arial"/>
        </w:rPr>
      </w:pPr>
    </w:p>
    <w:p w14:paraId="748DE1C7" w14:textId="201E7120" w:rsidR="004322C4" w:rsidRPr="00AB2306" w:rsidRDefault="004322C4" w:rsidP="004322C4">
      <w:pPr>
        <w:jc w:val="both"/>
        <w:rPr>
          <w:rFonts w:ascii="Arial" w:hAnsi="Arial" w:cs="Arial"/>
        </w:rPr>
      </w:pPr>
      <w:r w:rsidRPr="00AB2306">
        <w:rPr>
          <w:rFonts w:ascii="Arial" w:hAnsi="Arial" w:cs="Arial"/>
        </w:rPr>
        <w:t>Según las cifras más recientes del Latinobarómetro</w:t>
      </w:r>
      <w:r w:rsidR="00F12A25">
        <w:rPr>
          <w:rFonts w:ascii="Arial" w:hAnsi="Arial" w:cs="Arial"/>
        </w:rPr>
        <w:t xml:space="preserve"> (2015)</w:t>
      </w:r>
      <w:r w:rsidRPr="00AB2306">
        <w:rPr>
          <w:rFonts w:ascii="Arial" w:hAnsi="Arial" w:cs="Arial"/>
        </w:rPr>
        <w:t>, en los último</w:t>
      </w:r>
      <w:r w:rsidR="002C5B4F">
        <w:rPr>
          <w:rFonts w:ascii="Arial" w:hAnsi="Arial" w:cs="Arial"/>
        </w:rPr>
        <w:t xml:space="preserve">s 20 años la desconfianza en las insitituciones de la democracía (Gobierno, Congreso, Poder Judicial y Partidos políticos), </w:t>
      </w:r>
      <w:r w:rsidRPr="00AB2306">
        <w:rPr>
          <w:rFonts w:ascii="Arial" w:hAnsi="Arial" w:cs="Arial"/>
        </w:rPr>
        <w:t xml:space="preserve">ha </w:t>
      </w:r>
      <w:r>
        <w:rPr>
          <w:rFonts w:ascii="Arial" w:hAnsi="Arial" w:cs="Arial"/>
        </w:rPr>
        <w:t xml:space="preserve">oscilado entre el 13% y el 45%. </w:t>
      </w:r>
      <w:r w:rsidRPr="00AB2306">
        <w:rPr>
          <w:rFonts w:ascii="Arial" w:hAnsi="Arial" w:cs="Arial"/>
        </w:rPr>
        <w:t>Por su parte, la confianza interpersonal revela que ocho de cada diez ciud</w:t>
      </w:r>
      <w:r w:rsidR="00F12A25">
        <w:rPr>
          <w:rFonts w:ascii="Arial" w:hAnsi="Arial" w:cs="Arial"/>
        </w:rPr>
        <w:t>adanos no confían en el “otro”.</w:t>
      </w:r>
      <w:r w:rsidR="00DA177E">
        <w:rPr>
          <w:rFonts w:ascii="Arial" w:hAnsi="Arial" w:cs="Arial"/>
        </w:rPr>
        <w:t xml:space="preserve"> </w:t>
      </w:r>
    </w:p>
    <w:p w14:paraId="021B9831" w14:textId="77777777" w:rsidR="004322C4" w:rsidRPr="00AB2306" w:rsidRDefault="004322C4" w:rsidP="004322C4">
      <w:pPr>
        <w:jc w:val="both"/>
        <w:rPr>
          <w:rFonts w:ascii="Arial" w:hAnsi="Arial" w:cs="Arial"/>
        </w:rPr>
      </w:pPr>
    </w:p>
    <w:p w14:paraId="094F1B06" w14:textId="3CC3D853" w:rsidR="00F12A25" w:rsidRDefault="004322C4" w:rsidP="004322C4">
      <w:pPr>
        <w:jc w:val="both"/>
        <w:rPr>
          <w:rFonts w:ascii="Arial" w:hAnsi="Arial" w:cs="Arial"/>
        </w:rPr>
      </w:pPr>
      <w:r w:rsidRPr="00AB2306">
        <w:rPr>
          <w:rFonts w:ascii="Arial" w:hAnsi="Arial" w:cs="Arial"/>
        </w:rPr>
        <w:t>Colombia no ha estado exenta de dicha situación</w:t>
      </w:r>
      <w:r w:rsidR="003A577E">
        <w:rPr>
          <w:rFonts w:ascii="Arial" w:hAnsi="Arial" w:cs="Arial"/>
        </w:rPr>
        <w:t xml:space="preserve">. De hecho, actualmente diversos actores e instituciones estatales son percibidos de manera negativa por los ciudadanos; lo cual se </w:t>
      </w:r>
      <w:r w:rsidRPr="00AB2306">
        <w:rPr>
          <w:rFonts w:ascii="Arial" w:hAnsi="Arial" w:cs="Arial"/>
        </w:rPr>
        <w:t xml:space="preserve"> agudizada por una alta percepción de corrupción al interior del gobierno y una débil presenc</w:t>
      </w:r>
      <w:r w:rsidR="003A577E">
        <w:rPr>
          <w:rFonts w:ascii="Arial" w:hAnsi="Arial" w:cs="Arial"/>
        </w:rPr>
        <w:t xml:space="preserve">ia e incidencia de los ciudadanos en los </w:t>
      </w:r>
      <w:r w:rsidRPr="00AB2306">
        <w:rPr>
          <w:rFonts w:ascii="Arial" w:hAnsi="Arial" w:cs="Arial"/>
        </w:rPr>
        <w:t xml:space="preserve">espacios de participación ciudadana en el proceso de toma de decisiones de la gestión pública. </w:t>
      </w:r>
      <w:r w:rsidR="00F12A25">
        <w:rPr>
          <w:rFonts w:ascii="Arial" w:hAnsi="Arial" w:cs="Arial"/>
        </w:rPr>
        <w:t>Citando nuevamente al Latinobaró</w:t>
      </w:r>
      <w:r w:rsidR="00A30E5C">
        <w:rPr>
          <w:rFonts w:ascii="Arial" w:hAnsi="Arial" w:cs="Arial"/>
        </w:rPr>
        <w:t>metro</w:t>
      </w:r>
      <w:r w:rsidR="00F12A25">
        <w:rPr>
          <w:rFonts w:ascii="Arial" w:hAnsi="Arial" w:cs="Arial"/>
        </w:rPr>
        <w:t xml:space="preserve"> (2015)</w:t>
      </w:r>
      <w:r w:rsidR="00A30E5C">
        <w:rPr>
          <w:rFonts w:ascii="Arial" w:hAnsi="Arial" w:cs="Arial"/>
        </w:rPr>
        <w:t>, la medición 2015 para Colombia arrojó que la insitutición estatal que genera mayor confianza son las fuerzas armadas, no obstante el porcentaje de colombianos que señala “confiar mucho” solo llega al 27,3 %. Por su parte, en el Congreso, solo confía mucho el 3% y en el Gobierno el 6,3%, siendo estas dos las insitutuciones de la democracia peor percibidas</w:t>
      </w:r>
      <w:r w:rsidR="003E4E1C">
        <w:rPr>
          <w:rFonts w:ascii="Arial" w:hAnsi="Arial" w:cs="Arial"/>
        </w:rPr>
        <w:t xml:space="preserve"> (Ver Gráfica 1)</w:t>
      </w:r>
      <w:r w:rsidR="00A30E5C">
        <w:rPr>
          <w:rFonts w:ascii="Arial" w:hAnsi="Arial" w:cs="Arial"/>
        </w:rPr>
        <w:t>.</w:t>
      </w:r>
    </w:p>
    <w:p w14:paraId="404EC211" w14:textId="77777777" w:rsidR="003E4E1C" w:rsidRDefault="003E4E1C" w:rsidP="004322C4">
      <w:pPr>
        <w:jc w:val="both"/>
        <w:rPr>
          <w:rFonts w:ascii="Arial" w:hAnsi="Arial" w:cs="Arial"/>
        </w:rPr>
      </w:pPr>
    </w:p>
    <w:p w14:paraId="0F5A1993" w14:textId="660EB86F" w:rsidR="004322C4" w:rsidRDefault="004322C4" w:rsidP="004322C4">
      <w:pPr>
        <w:jc w:val="both"/>
        <w:rPr>
          <w:rFonts w:ascii="Arial" w:hAnsi="Arial" w:cs="Arial"/>
        </w:rPr>
      </w:pPr>
      <w:r w:rsidRPr="00AB2306">
        <w:rPr>
          <w:rFonts w:ascii="Arial" w:hAnsi="Arial" w:cs="Arial"/>
        </w:rPr>
        <w:t xml:space="preserve">Lo anterior, por ejemplo, </w:t>
      </w:r>
      <w:r w:rsidR="00DA177E">
        <w:rPr>
          <w:rFonts w:ascii="Arial" w:hAnsi="Arial" w:cs="Arial"/>
        </w:rPr>
        <w:t>también se ve reflejado en los resultados de</w:t>
      </w:r>
      <w:r w:rsidR="000340A6">
        <w:rPr>
          <w:rFonts w:ascii="Arial" w:hAnsi="Arial" w:cs="Arial"/>
        </w:rPr>
        <w:t xml:space="preserve"> las últimas encuestas realizadas por</w:t>
      </w:r>
      <w:r w:rsidRPr="00AB2306">
        <w:rPr>
          <w:rFonts w:ascii="Arial" w:hAnsi="Arial" w:cs="Arial"/>
        </w:rPr>
        <w:t xml:space="preserve"> Gallup Colombia</w:t>
      </w:r>
      <w:r w:rsidR="003E4E1C">
        <w:rPr>
          <w:rFonts w:ascii="Arial" w:hAnsi="Arial" w:cs="Arial"/>
        </w:rPr>
        <w:t xml:space="preserve"> (2015)</w:t>
      </w:r>
      <w:r w:rsidR="00DA177E">
        <w:rPr>
          <w:rFonts w:ascii="Arial" w:hAnsi="Arial" w:cs="Arial"/>
        </w:rPr>
        <w:t>,</w:t>
      </w:r>
      <w:r w:rsidRPr="00AB2306">
        <w:rPr>
          <w:rFonts w:ascii="Arial" w:hAnsi="Arial" w:cs="Arial"/>
        </w:rPr>
        <w:t xml:space="preserve"> las cuales indican que un 84% de la ciudadanía considera que la corrupción está empeorando. Asimismo, para el año 2015, el país se ubicó en el puesto 83 de 167 del Índice de Percepción de Corrupción de Transparencia Internacional, descendiendo 15 posiciones desde el año 2007. </w:t>
      </w:r>
      <w:r w:rsidR="007F0DA8" w:rsidRPr="00401ED9">
        <w:rPr>
          <w:rFonts w:ascii="Arial" w:hAnsi="Arial" w:cs="Arial"/>
        </w:rPr>
        <w:t>En el mismo sentido</w:t>
      </w:r>
      <w:r w:rsidRPr="00401ED9">
        <w:rPr>
          <w:rFonts w:ascii="Arial" w:hAnsi="Arial" w:cs="Arial"/>
        </w:rPr>
        <w:t>, el Índice de Competitividad del Foro Económico Mundial, Colombia se ubicó en el puesto 126 de 140 países, en términos de corrupción.</w:t>
      </w:r>
      <w:r w:rsidRPr="00AB2306">
        <w:rPr>
          <w:rFonts w:ascii="Arial" w:hAnsi="Arial" w:cs="Arial"/>
        </w:rPr>
        <w:t xml:space="preserve"> </w:t>
      </w:r>
    </w:p>
    <w:p w14:paraId="0E93CD8F" w14:textId="77777777" w:rsidR="004322C4" w:rsidRDefault="004322C4" w:rsidP="004322C4">
      <w:pPr>
        <w:jc w:val="both"/>
        <w:rPr>
          <w:rFonts w:ascii="Arial" w:hAnsi="Arial" w:cs="Arial"/>
        </w:rPr>
      </w:pPr>
    </w:p>
    <w:p w14:paraId="158AE06F" w14:textId="502FFCAD" w:rsidR="00766705" w:rsidRDefault="00DA177E" w:rsidP="006C7FFC">
      <w:pPr>
        <w:jc w:val="both"/>
        <w:rPr>
          <w:rFonts w:ascii="Arial" w:hAnsi="Arial" w:cs="Arial"/>
        </w:rPr>
      </w:pPr>
      <w:r>
        <w:rPr>
          <w:rFonts w:ascii="Arial" w:hAnsi="Arial" w:cs="Arial"/>
        </w:rPr>
        <w:t>En consonancia</w:t>
      </w:r>
      <w:r w:rsidR="006C7FFC">
        <w:rPr>
          <w:rFonts w:ascii="Arial" w:hAnsi="Arial" w:cs="Arial"/>
        </w:rPr>
        <w:t xml:space="preserve">, </w:t>
      </w:r>
      <w:r w:rsidR="006174A6">
        <w:rPr>
          <w:rFonts w:ascii="Arial" w:hAnsi="Arial" w:cs="Arial"/>
        </w:rPr>
        <w:t>la Encuesta de Cultura P</w:t>
      </w:r>
      <w:r w:rsidR="006C7FFC" w:rsidRPr="00AB2306">
        <w:rPr>
          <w:rFonts w:ascii="Arial" w:hAnsi="Arial" w:cs="Arial"/>
        </w:rPr>
        <w:t>olítica del Departamento Administrativo Nacional de Estadística</w:t>
      </w:r>
      <w:r w:rsidR="00E66B89">
        <w:rPr>
          <w:rFonts w:ascii="Arial" w:hAnsi="Arial" w:cs="Arial"/>
        </w:rPr>
        <w:t xml:space="preserve"> de Colombia</w:t>
      </w:r>
      <w:r w:rsidR="006C7FFC" w:rsidRPr="00AB2306">
        <w:rPr>
          <w:rFonts w:ascii="Arial" w:hAnsi="Arial" w:cs="Arial"/>
        </w:rPr>
        <w:t xml:space="preserve"> –DANE–, la cual indaga sobre la percepción que tienen los ciudadanos colombianos de su entorno político, </w:t>
      </w:r>
      <w:r w:rsidR="00E66B89">
        <w:rPr>
          <w:rFonts w:ascii="Arial" w:hAnsi="Arial" w:cs="Arial"/>
        </w:rPr>
        <w:t xml:space="preserve">la </w:t>
      </w:r>
      <w:r w:rsidR="006C7FFC" w:rsidRPr="00AB2306">
        <w:rPr>
          <w:rFonts w:ascii="Arial" w:hAnsi="Arial" w:cs="Arial"/>
        </w:rPr>
        <w:t xml:space="preserve">participación ciudadana y la </w:t>
      </w:r>
      <w:r w:rsidR="002C5B4F">
        <w:rPr>
          <w:rFonts w:ascii="Arial" w:hAnsi="Arial" w:cs="Arial"/>
        </w:rPr>
        <w:t xml:space="preserve">utilidad que éstos representan; </w:t>
      </w:r>
      <w:r w:rsidR="006C7FFC" w:rsidRPr="00AB2306">
        <w:rPr>
          <w:rFonts w:ascii="Arial" w:hAnsi="Arial" w:cs="Arial"/>
        </w:rPr>
        <w:t>mostró un panorama no muy alentador so</w:t>
      </w:r>
      <w:r w:rsidR="00766705">
        <w:rPr>
          <w:rFonts w:ascii="Arial" w:hAnsi="Arial" w:cs="Arial"/>
        </w:rPr>
        <w:t xml:space="preserve">bre la participación </w:t>
      </w:r>
      <w:r w:rsidR="002C5B4F">
        <w:rPr>
          <w:rFonts w:ascii="Arial" w:hAnsi="Arial" w:cs="Arial"/>
        </w:rPr>
        <w:t>en el país</w:t>
      </w:r>
      <w:r w:rsidR="00766705">
        <w:rPr>
          <w:rFonts w:ascii="Arial" w:hAnsi="Arial" w:cs="Arial"/>
        </w:rPr>
        <w:t xml:space="preserve">. </w:t>
      </w:r>
      <w:r w:rsidR="00766705" w:rsidRPr="00766705">
        <w:rPr>
          <w:rFonts w:ascii="Arial" w:hAnsi="Arial" w:cs="Arial"/>
        </w:rPr>
        <w:t>Por ejemplo, para el año 2015 fueron más las</w:t>
      </w:r>
      <w:r w:rsidR="00766705">
        <w:rPr>
          <w:rFonts w:ascii="Arial" w:hAnsi="Arial" w:cs="Arial"/>
        </w:rPr>
        <w:t xml:space="preserve"> personas menores de 18 años</w:t>
      </w:r>
      <w:r w:rsidR="00766705" w:rsidRPr="00766705">
        <w:rPr>
          <w:rFonts w:ascii="Arial" w:hAnsi="Arial" w:cs="Arial"/>
        </w:rPr>
        <w:t xml:space="preserve"> que asistieron a reuniones de iglesias</w:t>
      </w:r>
      <w:r w:rsidR="00766705">
        <w:rPr>
          <w:rFonts w:ascii="Arial" w:hAnsi="Arial" w:cs="Arial"/>
        </w:rPr>
        <w:t>,</w:t>
      </w:r>
      <w:r w:rsidR="00766705" w:rsidRPr="00766705">
        <w:rPr>
          <w:rFonts w:ascii="Arial" w:hAnsi="Arial" w:cs="Arial"/>
        </w:rPr>
        <w:t xml:space="preserve"> que a juntas de acción comunal. </w:t>
      </w:r>
      <w:r w:rsidR="00766705">
        <w:rPr>
          <w:rFonts w:ascii="Arial" w:hAnsi="Arial" w:cs="Arial"/>
        </w:rPr>
        <w:t xml:space="preserve">Paralelamente, </w:t>
      </w:r>
      <w:r w:rsidR="0090250A">
        <w:rPr>
          <w:rFonts w:ascii="Arial" w:hAnsi="Arial" w:cs="Arial"/>
        </w:rPr>
        <w:t xml:space="preserve">el </w:t>
      </w:r>
      <w:r w:rsidR="00766705">
        <w:rPr>
          <w:rFonts w:ascii="Arial" w:hAnsi="Arial" w:cs="Arial"/>
        </w:rPr>
        <w:t>56,</w:t>
      </w:r>
      <w:r w:rsidR="0090250A">
        <w:rPr>
          <w:rFonts w:ascii="Arial" w:hAnsi="Arial" w:cs="Arial"/>
        </w:rPr>
        <w:t>2% de las personas encuestadas</w:t>
      </w:r>
      <w:r w:rsidR="00A829C5">
        <w:rPr>
          <w:rFonts w:ascii="Arial" w:hAnsi="Arial" w:cs="Arial"/>
        </w:rPr>
        <w:t xml:space="preserve"> estuvieron de acuerdo con</w:t>
      </w:r>
      <w:r w:rsidR="00766705">
        <w:rPr>
          <w:rFonts w:ascii="Arial" w:hAnsi="Arial" w:cs="Arial"/>
        </w:rPr>
        <w:t xml:space="preserve"> que</w:t>
      </w:r>
      <w:r w:rsidR="00A829C5">
        <w:rPr>
          <w:rFonts w:ascii="Arial" w:hAnsi="Arial" w:cs="Arial"/>
        </w:rPr>
        <w:t xml:space="preserve"> los ciudadanos participen</w:t>
      </w:r>
      <w:r w:rsidR="00766705">
        <w:rPr>
          <w:rFonts w:ascii="Arial" w:hAnsi="Arial" w:cs="Arial"/>
        </w:rPr>
        <w:t xml:space="preserve"> siempre y cuando tengan un beneficio particular. </w:t>
      </w:r>
    </w:p>
    <w:p w14:paraId="0BD0B940" w14:textId="77777777" w:rsidR="00766705" w:rsidRDefault="00766705" w:rsidP="006C7FFC">
      <w:pPr>
        <w:jc w:val="both"/>
        <w:rPr>
          <w:rFonts w:ascii="Arial" w:hAnsi="Arial" w:cs="Arial"/>
        </w:rPr>
      </w:pPr>
    </w:p>
    <w:p w14:paraId="615F8532" w14:textId="598EA085" w:rsidR="00766705" w:rsidRDefault="009A60F8" w:rsidP="00766705">
      <w:pPr>
        <w:jc w:val="both"/>
        <w:rPr>
          <w:rFonts w:ascii="Arial" w:hAnsi="Arial" w:cs="Arial"/>
        </w:rPr>
      </w:pPr>
      <w:r>
        <w:rPr>
          <w:rFonts w:ascii="Arial" w:hAnsi="Arial" w:cs="Arial"/>
        </w:rPr>
        <w:t>De igual modo, la menciona</w:t>
      </w:r>
      <w:r w:rsidR="00A829C5">
        <w:rPr>
          <w:rFonts w:ascii="Arial" w:hAnsi="Arial" w:cs="Arial"/>
        </w:rPr>
        <w:t>da</w:t>
      </w:r>
      <w:r>
        <w:rPr>
          <w:rFonts w:ascii="Arial" w:hAnsi="Arial" w:cs="Arial"/>
        </w:rPr>
        <w:t xml:space="preserve"> encuesta </w:t>
      </w:r>
      <w:r w:rsidR="00766705" w:rsidRPr="00AB2306">
        <w:rPr>
          <w:rFonts w:ascii="Arial" w:hAnsi="Arial" w:cs="Arial"/>
        </w:rPr>
        <w:t>refleja que el 52,9% de los colombianos considera muy difícil organizarse con otros para trabajar en una causa común y alrededor del 60% no considera que la participación ciudadana sea efectiva para la solución de problemas.</w:t>
      </w:r>
      <w:r>
        <w:rPr>
          <w:rFonts w:ascii="Arial" w:hAnsi="Arial" w:cs="Arial"/>
        </w:rPr>
        <w:t xml:space="preserve"> Esto último nos recuerda </w:t>
      </w:r>
      <w:r w:rsidR="00766705" w:rsidRPr="00AB2306">
        <w:rPr>
          <w:rFonts w:ascii="Arial" w:hAnsi="Arial" w:cs="Arial"/>
        </w:rPr>
        <w:t xml:space="preserve">que la crisis de confianza no </w:t>
      </w:r>
      <w:r>
        <w:rPr>
          <w:rFonts w:ascii="Arial" w:hAnsi="Arial" w:cs="Arial"/>
        </w:rPr>
        <w:t xml:space="preserve">sólo se dirige hacia </w:t>
      </w:r>
      <w:r w:rsidR="00766705" w:rsidRPr="00AB2306">
        <w:rPr>
          <w:rFonts w:ascii="Arial" w:hAnsi="Arial" w:cs="Arial"/>
        </w:rPr>
        <w:t>las instituciones públicas, sino también</w:t>
      </w:r>
      <w:r>
        <w:rPr>
          <w:rFonts w:ascii="Arial" w:hAnsi="Arial" w:cs="Arial"/>
        </w:rPr>
        <w:t xml:space="preserve"> hacia</w:t>
      </w:r>
      <w:r w:rsidR="00766705" w:rsidRPr="00AB2306">
        <w:rPr>
          <w:rFonts w:ascii="Arial" w:hAnsi="Arial" w:cs="Arial"/>
        </w:rPr>
        <w:t xml:space="preserve"> el otro</w:t>
      </w:r>
      <w:r>
        <w:rPr>
          <w:rFonts w:ascii="Arial" w:hAnsi="Arial" w:cs="Arial"/>
        </w:rPr>
        <w:t xml:space="preserve"> </w:t>
      </w:r>
      <w:r w:rsidR="00766705" w:rsidRPr="00AB2306">
        <w:rPr>
          <w:rFonts w:ascii="Arial" w:hAnsi="Arial" w:cs="Arial"/>
        </w:rPr>
        <w:t>(</w:t>
      </w:r>
      <w:r w:rsidR="004079A4">
        <w:rPr>
          <w:rFonts w:ascii="Arial" w:hAnsi="Arial" w:cs="Arial"/>
        </w:rPr>
        <w:t xml:space="preserve">Ver </w:t>
      </w:r>
      <w:r w:rsidR="00766705" w:rsidRPr="00AB2306">
        <w:rPr>
          <w:rFonts w:ascii="Arial" w:hAnsi="Arial" w:cs="Arial"/>
        </w:rPr>
        <w:t>Tabla 1).</w:t>
      </w:r>
    </w:p>
    <w:p w14:paraId="2885AACE" w14:textId="77777777" w:rsidR="009A60F8" w:rsidRDefault="009A60F8" w:rsidP="00766705">
      <w:pPr>
        <w:jc w:val="both"/>
        <w:rPr>
          <w:rFonts w:ascii="Arial" w:hAnsi="Arial" w:cs="Arial"/>
        </w:rPr>
      </w:pPr>
    </w:p>
    <w:p w14:paraId="494FB492" w14:textId="77777777" w:rsidR="009A60F8" w:rsidRPr="00AB2306" w:rsidRDefault="009A60F8" w:rsidP="00766705">
      <w:pPr>
        <w:jc w:val="both"/>
        <w:rPr>
          <w:rFonts w:ascii="Arial" w:hAnsi="Arial" w:cs="Arial"/>
        </w:rPr>
      </w:pPr>
    </w:p>
    <w:p w14:paraId="11CF2A58" w14:textId="77777777" w:rsidR="00766705" w:rsidRDefault="00766705" w:rsidP="006C7FFC">
      <w:pPr>
        <w:jc w:val="both"/>
        <w:rPr>
          <w:rFonts w:ascii="Arial" w:hAnsi="Arial" w:cs="Arial"/>
        </w:rPr>
      </w:pPr>
    </w:p>
    <w:p w14:paraId="53983B9F" w14:textId="1427EF80" w:rsidR="009A60F8" w:rsidRPr="00AB2306" w:rsidRDefault="00D7431C" w:rsidP="009A60F8">
      <w:pPr>
        <w:jc w:val="both"/>
        <w:rPr>
          <w:rFonts w:ascii="Arial" w:hAnsi="Arial" w:cs="Arial"/>
        </w:rPr>
      </w:pPr>
      <w:r>
        <w:rPr>
          <w:rFonts w:ascii="Arial" w:hAnsi="Arial" w:cs="Arial"/>
        </w:rPr>
        <w:t xml:space="preserve">Respecto </w:t>
      </w:r>
      <w:r w:rsidR="00A829C5">
        <w:rPr>
          <w:rFonts w:ascii="Arial" w:hAnsi="Arial" w:cs="Arial"/>
        </w:rPr>
        <w:t>a la revisió</w:t>
      </w:r>
      <w:r>
        <w:rPr>
          <w:rFonts w:ascii="Arial" w:hAnsi="Arial" w:cs="Arial"/>
        </w:rPr>
        <w:t>n</w:t>
      </w:r>
      <w:r w:rsidR="00D41E25">
        <w:rPr>
          <w:rFonts w:ascii="Arial" w:hAnsi="Arial" w:cs="Arial"/>
        </w:rPr>
        <w:t xml:space="preserve"> </w:t>
      </w:r>
      <w:r>
        <w:rPr>
          <w:rFonts w:ascii="Arial" w:hAnsi="Arial" w:cs="Arial"/>
        </w:rPr>
        <w:t>de</w:t>
      </w:r>
      <w:r w:rsidR="00A829C5">
        <w:rPr>
          <w:rFonts w:ascii="Arial" w:hAnsi="Arial" w:cs="Arial"/>
        </w:rPr>
        <w:t xml:space="preserve"> datos duros frente al cumplimiento de las políticas públicas por parte de las entidades del Gobierno Nacional en Colombia, </w:t>
      </w:r>
      <w:r w:rsidR="009A60F8">
        <w:rPr>
          <w:rFonts w:ascii="Arial" w:hAnsi="Arial" w:cs="Arial"/>
        </w:rPr>
        <w:t xml:space="preserve">es importante resaltar que </w:t>
      </w:r>
      <w:r w:rsidR="009A60F8" w:rsidRPr="00AB2306">
        <w:rPr>
          <w:rFonts w:ascii="Arial" w:hAnsi="Arial" w:cs="Arial"/>
        </w:rPr>
        <w:t>los resultados al seguimi</w:t>
      </w:r>
      <w:r w:rsidR="00A829C5">
        <w:rPr>
          <w:rFonts w:ascii="Arial" w:hAnsi="Arial" w:cs="Arial"/>
        </w:rPr>
        <w:t>ento en la implementación de aquellas</w:t>
      </w:r>
      <w:r w:rsidR="009A60F8" w:rsidRPr="00AB2306">
        <w:rPr>
          <w:rFonts w:ascii="Arial" w:hAnsi="Arial" w:cs="Arial"/>
        </w:rPr>
        <w:t xml:space="preserve"> políticas asociadas a la transparencia, partic</w:t>
      </w:r>
      <w:r>
        <w:rPr>
          <w:rFonts w:ascii="Arial" w:hAnsi="Arial" w:cs="Arial"/>
        </w:rPr>
        <w:t>ipación y servicio al ciudadano</w:t>
      </w:r>
      <w:r w:rsidR="009A60F8" w:rsidRPr="00AB2306">
        <w:rPr>
          <w:rFonts w:ascii="Arial" w:hAnsi="Arial" w:cs="Arial"/>
        </w:rPr>
        <w:t xml:space="preserve">, arrojaron que el cumplimiento </w:t>
      </w:r>
      <w:r w:rsidR="00D41E25">
        <w:rPr>
          <w:rFonts w:ascii="Arial" w:hAnsi="Arial" w:cs="Arial"/>
        </w:rPr>
        <w:t>del derecho a la participación ciudadana,</w:t>
      </w:r>
      <w:r w:rsidR="009A60F8" w:rsidRPr="00AB2306">
        <w:rPr>
          <w:rFonts w:ascii="Arial" w:hAnsi="Arial" w:cs="Arial"/>
        </w:rPr>
        <w:t xml:space="preserve"> está siendo acotado a espacios orientados a dialogar respecto de lo ejecutado</w:t>
      </w:r>
      <w:r w:rsidR="009A60F8">
        <w:rPr>
          <w:rFonts w:ascii="Arial" w:hAnsi="Arial" w:cs="Arial"/>
        </w:rPr>
        <w:t>,</w:t>
      </w:r>
      <w:r w:rsidR="009A60F8" w:rsidRPr="00AB2306">
        <w:rPr>
          <w:rFonts w:ascii="Arial" w:hAnsi="Arial" w:cs="Arial"/>
        </w:rPr>
        <w:t xml:space="preserve"> más que a la participación en  todo el ciclo de la gestión. </w:t>
      </w:r>
    </w:p>
    <w:p w14:paraId="123431CF" w14:textId="77777777" w:rsidR="00766705" w:rsidRDefault="00766705" w:rsidP="006C7FFC">
      <w:pPr>
        <w:jc w:val="both"/>
        <w:rPr>
          <w:rFonts w:ascii="Arial" w:hAnsi="Arial" w:cs="Arial"/>
        </w:rPr>
      </w:pPr>
    </w:p>
    <w:p w14:paraId="77678D04" w14:textId="6CF08067" w:rsidR="00B2648A" w:rsidRPr="00AB2306" w:rsidRDefault="00B2648A" w:rsidP="00B2648A">
      <w:pPr>
        <w:jc w:val="both"/>
        <w:rPr>
          <w:rFonts w:ascii="Arial" w:hAnsi="Arial" w:cs="Arial"/>
        </w:rPr>
      </w:pPr>
      <w:r>
        <w:rPr>
          <w:rFonts w:ascii="Arial" w:hAnsi="Arial" w:cs="Arial"/>
        </w:rPr>
        <w:t>Lo anterior, se ve reflejado en los resultados arrojados por</w:t>
      </w:r>
      <w:r w:rsidR="00D7431C">
        <w:rPr>
          <w:rFonts w:ascii="Arial" w:hAnsi="Arial" w:cs="Arial"/>
        </w:rPr>
        <w:t xml:space="preserve"> la avaluación realizada a través </w:t>
      </w:r>
      <w:r>
        <w:rPr>
          <w:rFonts w:ascii="Arial" w:hAnsi="Arial" w:cs="Arial"/>
        </w:rPr>
        <w:t xml:space="preserve"> </w:t>
      </w:r>
      <w:r w:rsidR="00D7431C">
        <w:rPr>
          <w:rFonts w:ascii="Arial" w:hAnsi="Arial" w:cs="Arial"/>
        </w:rPr>
        <w:t>d</w:t>
      </w:r>
      <w:r>
        <w:rPr>
          <w:rFonts w:ascii="Arial" w:hAnsi="Arial" w:cs="Arial"/>
        </w:rPr>
        <w:t xml:space="preserve">el </w:t>
      </w:r>
      <w:r w:rsidRPr="00AB2306">
        <w:rPr>
          <w:rFonts w:ascii="Arial" w:hAnsi="Arial" w:cs="Arial"/>
        </w:rPr>
        <w:t xml:space="preserve">Formulario Único de Reporte de Avance en la Gestión </w:t>
      </w:r>
      <w:r>
        <w:rPr>
          <w:rFonts w:ascii="Arial" w:hAnsi="Arial" w:cs="Arial"/>
        </w:rPr>
        <w:t>–FURAG–,</w:t>
      </w:r>
      <w:r w:rsidR="003B3D0D">
        <w:rPr>
          <w:rFonts w:ascii="Arial" w:hAnsi="Arial" w:cs="Arial"/>
        </w:rPr>
        <w:t xml:space="preserve"> en el cual el 80% </w:t>
      </w:r>
      <w:r w:rsidRPr="00AB2306">
        <w:rPr>
          <w:rFonts w:ascii="Arial" w:hAnsi="Arial" w:cs="Arial"/>
        </w:rPr>
        <w:t>de las entidades de la Rama Ejecutiva del Orden Nacional, tiene contacto con la ciudadanía en la</w:t>
      </w:r>
      <w:r w:rsidR="003B3D0D">
        <w:rPr>
          <w:rFonts w:ascii="Arial" w:hAnsi="Arial" w:cs="Arial"/>
        </w:rPr>
        <w:t xml:space="preserve"> etapa de</w:t>
      </w:r>
      <w:r w:rsidRPr="00AB2306">
        <w:rPr>
          <w:rFonts w:ascii="Arial" w:hAnsi="Arial" w:cs="Arial"/>
        </w:rPr>
        <w:t xml:space="preserve"> rendición de cuentas</w:t>
      </w:r>
      <w:r w:rsidR="003B3D0D">
        <w:rPr>
          <w:rFonts w:ascii="Arial" w:hAnsi="Arial" w:cs="Arial"/>
        </w:rPr>
        <w:t>,</w:t>
      </w:r>
      <w:r w:rsidRPr="00AB2306">
        <w:rPr>
          <w:rFonts w:ascii="Arial" w:hAnsi="Arial" w:cs="Arial"/>
        </w:rPr>
        <w:t xml:space="preserve"> mientras que otros escenarios como la participación en la planeación, en la formulación misma de </w:t>
      </w:r>
      <w:r w:rsidR="003B3D0D">
        <w:rPr>
          <w:rFonts w:ascii="Arial" w:hAnsi="Arial" w:cs="Arial"/>
        </w:rPr>
        <w:t>las políticas o en la solución de los</w:t>
      </w:r>
      <w:r w:rsidRPr="00AB2306">
        <w:rPr>
          <w:rFonts w:ascii="Arial" w:hAnsi="Arial" w:cs="Arial"/>
        </w:rPr>
        <w:t xml:space="preserve"> problemas institucionales mediante innovación abierta, no superan el 50%</w:t>
      </w:r>
      <w:r w:rsidR="004079A4">
        <w:rPr>
          <w:rFonts w:ascii="Arial" w:hAnsi="Arial" w:cs="Arial"/>
        </w:rPr>
        <w:t xml:space="preserve"> (Ver Gráfica 2)</w:t>
      </w:r>
      <w:r w:rsidRPr="00AB2306">
        <w:rPr>
          <w:rFonts w:ascii="Arial" w:hAnsi="Arial" w:cs="Arial"/>
        </w:rPr>
        <w:t xml:space="preserve">. </w:t>
      </w:r>
    </w:p>
    <w:p w14:paraId="5A99C2D8" w14:textId="77777777" w:rsidR="00B2648A" w:rsidRDefault="00B2648A" w:rsidP="006C7FFC">
      <w:pPr>
        <w:jc w:val="both"/>
        <w:rPr>
          <w:rFonts w:ascii="Arial" w:hAnsi="Arial" w:cs="Arial"/>
        </w:rPr>
      </w:pPr>
    </w:p>
    <w:p w14:paraId="5E5E3546" w14:textId="3F2B8C8D" w:rsidR="00F02E29" w:rsidRDefault="00F02E29" w:rsidP="00F02E29">
      <w:pPr>
        <w:jc w:val="both"/>
        <w:rPr>
          <w:rFonts w:ascii="Arial" w:hAnsi="Arial" w:cs="Arial"/>
        </w:rPr>
      </w:pPr>
      <w:r>
        <w:rPr>
          <w:rFonts w:ascii="Arial" w:hAnsi="Arial" w:cs="Arial"/>
        </w:rPr>
        <w:t xml:space="preserve">Esto, evidencia la </w:t>
      </w:r>
      <w:r w:rsidRPr="00AB2306">
        <w:rPr>
          <w:rFonts w:ascii="Arial" w:hAnsi="Arial" w:cs="Arial"/>
        </w:rPr>
        <w:t>necesidad de fortalecer</w:t>
      </w:r>
      <w:r w:rsidR="00E246D6">
        <w:rPr>
          <w:rFonts w:ascii="Arial" w:hAnsi="Arial" w:cs="Arial"/>
        </w:rPr>
        <w:t>,</w:t>
      </w:r>
      <w:r w:rsidRPr="00AB2306">
        <w:rPr>
          <w:rFonts w:ascii="Arial" w:hAnsi="Arial" w:cs="Arial"/>
        </w:rPr>
        <w:t xml:space="preserve"> por una parte, las acciones de la administración pública </w:t>
      </w:r>
      <w:r>
        <w:rPr>
          <w:rFonts w:ascii="Arial" w:hAnsi="Arial" w:cs="Arial"/>
        </w:rPr>
        <w:t xml:space="preserve">para que los </w:t>
      </w:r>
      <w:r w:rsidRPr="00AB2306">
        <w:rPr>
          <w:rFonts w:ascii="Arial" w:hAnsi="Arial" w:cs="Arial"/>
        </w:rPr>
        <w:t>espacios de participación sean catalizadores de transformaciones y</w:t>
      </w:r>
      <w:r>
        <w:rPr>
          <w:rFonts w:ascii="Arial" w:hAnsi="Arial" w:cs="Arial"/>
        </w:rPr>
        <w:t>,</w:t>
      </w:r>
      <w:r w:rsidRPr="00AB2306">
        <w:rPr>
          <w:rFonts w:ascii="Arial" w:hAnsi="Arial" w:cs="Arial"/>
        </w:rPr>
        <w:t xml:space="preserve"> por otra</w:t>
      </w:r>
      <w:r>
        <w:rPr>
          <w:rFonts w:ascii="Arial" w:hAnsi="Arial" w:cs="Arial"/>
        </w:rPr>
        <w:t>,</w:t>
      </w:r>
      <w:r w:rsidRPr="00AB2306">
        <w:rPr>
          <w:rFonts w:ascii="Arial" w:hAnsi="Arial" w:cs="Arial"/>
        </w:rPr>
        <w:t xml:space="preserve"> el </w:t>
      </w:r>
      <w:r>
        <w:rPr>
          <w:rFonts w:ascii="Arial" w:hAnsi="Arial" w:cs="Arial"/>
        </w:rPr>
        <w:t xml:space="preserve">bajo </w:t>
      </w:r>
      <w:r w:rsidRPr="00AB2306">
        <w:rPr>
          <w:rFonts w:ascii="Arial" w:hAnsi="Arial" w:cs="Arial"/>
        </w:rPr>
        <w:t xml:space="preserve">nivel de empoderamiento de los líderes </w:t>
      </w:r>
      <w:r>
        <w:rPr>
          <w:rFonts w:ascii="Arial" w:hAnsi="Arial" w:cs="Arial"/>
        </w:rPr>
        <w:t>para elevar</w:t>
      </w:r>
      <w:r w:rsidRPr="00AB2306">
        <w:rPr>
          <w:rFonts w:ascii="Arial" w:hAnsi="Arial" w:cs="Arial"/>
        </w:rPr>
        <w:t xml:space="preserve"> la cultura de participación</w:t>
      </w:r>
      <w:r>
        <w:rPr>
          <w:rFonts w:ascii="Arial" w:hAnsi="Arial" w:cs="Arial"/>
        </w:rPr>
        <w:t xml:space="preserve"> en la gestión pública. </w:t>
      </w:r>
    </w:p>
    <w:p w14:paraId="5F2EBA22" w14:textId="77777777" w:rsidR="00F02E29" w:rsidRDefault="00F02E29" w:rsidP="00F02E29">
      <w:pPr>
        <w:jc w:val="both"/>
        <w:rPr>
          <w:rFonts w:ascii="Arial" w:hAnsi="Arial" w:cs="Arial"/>
        </w:rPr>
      </w:pPr>
    </w:p>
    <w:p w14:paraId="28A8B89A" w14:textId="617AEF9E" w:rsidR="00FB37E0" w:rsidRDefault="00F02E29" w:rsidP="004079A4">
      <w:pPr>
        <w:jc w:val="both"/>
        <w:rPr>
          <w:rFonts w:ascii="Arial" w:hAnsi="Arial" w:cs="Arial"/>
        </w:rPr>
      </w:pPr>
      <w:r w:rsidRPr="00AB2306">
        <w:rPr>
          <w:rFonts w:ascii="Arial" w:hAnsi="Arial" w:cs="Arial"/>
        </w:rPr>
        <w:t xml:space="preserve">El anterior panorama muestra un país con grandísimos retos por delante. De hecho, se puede llegar a pensar que su institucionalidad es precaria. </w:t>
      </w:r>
    </w:p>
    <w:p w14:paraId="44477882" w14:textId="77777777" w:rsidR="004079A4" w:rsidRDefault="004079A4" w:rsidP="004079A4">
      <w:pPr>
        <w:jc w:val="both"/>
        <w:rPr>
          <w:rFonts w:ascii="Arial" w:hAnsi="Arial" w:cs="Arial"/>
        </w:rPr>
      </w:pPr>
    </w:p>
    <w:p w14:paraId="04E6F397" w14:textId="77777777" w:rsidR="004079A4" w:rsidRPr="004079A4" w:rsidRDefault="004079A4" w:rsidP="004079A4">
      <w:pPr>
        <w:jc w:val="both"/>
        <w:rPr>
          <w:rFonts w:ascii="Arial" w:hAnsi="Arial" w:cs="Arial"/>
        </w:rPr>
      </w:pPr>
    </w:p>
    <w:p w14:paraId="07271646" w14:textId="549FE714" w:rsidR="00A12CB2" w:rsidRPr="00A12CB2" w:rsidRDefault="00A12CB2" w:rsidP="00A12CB2">
      <w:pPr>
        <w:shd w:val="clear" w:color="auto" w:fill="FFFFFF"/>
        <w:spacing w:after="300"/>
        <w:textAlignment w:val="baseline"/>
        <w:outlineLvl w:val="0"/>
        <w:rPr>
          <w:rFonts w:ascii="Arial" w:hAnsi="Arial" w:cs="Arial"/>
          <w:b/>
          <w:i/>
        </w:rPr>
      </w:pPr>
      <w:r>
        <w:rPr>
          <w:rFonts w:ascii="Arial" w:hAnsi="Arial" w:cs="Arial"/>
          <w:b/>
          <w:i/>
        </w:rPr>
        <w:t>Dónde radica el problema…</w:t>
      </w:r>
      <w:r w:rsidR="00F02E29" w:rsidRPr="00AB2306">
        <w:rPr>
          <w:rFonts w:ascii="Arial" w:hAnsi="Arial" w:cs="Arial"/>
          <w:b/>
          <w:i/>
        </w:rPr>
        <w:t xml:space="preserve"> </w:t>
      </w:r>
    </w:p>
    <w:p w14:paraId="018E3FC5" w14:textId="713EBDAF" w:rsidR="00A12CB2" w:rsidRDefault="00A12CB2" w:rsidP="00A12CB2">
      <w:pPr>
        <w:jc w:val="both"/>
        <w:rPr>
          <w:rFonts w:ascii="Arial" w:hAnsi="Arial" w:cs="Arial"/>
        </w:rPr>
      </w:pPr>
      <w:r>
        <w:rPr>
          <w:rFonts w:ascii="Arial" w:hAnsi="Arial" w:cs="Arial"/>
        </w:rPr>
        <w:t>Historicamente, la tendencia en América Latina para encontrar solución a las principales debilidades institucionales o la forma de enfrentar problemas en el desarrollo de la gestión de lo público, ha sido la elaboración de leyes o normas que regulen el problema</w:t>
      </w:r>
      <w:r w:rsidR="00597786">
        <w:rPr>
          <w:rFonts w:ascii="Arial" w:hAnsi="Arial" w:cs="Arial"/>
        </w:rPr>
        <w:t xml:space="preserve"> y promuevan</w:t>
      </w:r>
      <w:r>
        <w:rPr>
          <w:rFonts w:ascii="Arial" w:hAnsi="Arial" w:cs="Arial"/>
        </w:rPr>
        <w:t xml:space="preserve"> el desarrollo de nuevas actividades. Frente a esta tendencia y</w:t>
      </w:r>
      <w:r w:rsidR="00597786">
        <w:rPr>
          <w:rFonts w:ascii="Arial" w:hAnsi="Arial" w:cs="Arial"/>
        </w:rPr>
        <w:t xml:space="preserve"> en aras de</w:t>
      </w:r>
      <w:r>
        <w:rPr>
          <w:rFonts w:ascii="Arial" w:hAnsi="Arial" w:cs="Arial"/>
        </w:rPr>
        <w:t xml:space="preserve"> atacar las problemáticas frente a la ausencia de transparencia, participación o presencia de corrupción, en Colombia se han promulgado div</w:t>
      </w:r>
      <w:r w:rsidR="00597786">
        <w:rPr>
          <w:rFonts w:ascii="Arial" w:hAnsi="Arial" w:cs="Arial"/>
        </w:rPr>
        <w:t>ersas normas</w:t>
      </w:r>
      <w:r w:rsidR="001B1785">
        <w:rPr>
          <w:rFonts w:ascii="Arial" w:hAnsi="Arial" w:cs="Arial"/>
        </w:rPr>
        <w:t xml:space="preserve"> e</w:t>
      </w:r>
      <w:r w:rsidR="00597786">
        <w:rPr>
          <w:rFonts w:ascii="Arial" w:hAnsi="Arial" w:cs="Arial"/>
        </w:rPr>
        <w:t>,</w:t>
      </w:r>
      <w:r w:rsidR="001B1785">
        <w:rPr>
          <w:rFonts w:ascii="Arial" w:hAnsi="Arial" w:cs="Arial"/>
        </w:rPr>
        <w:t xml:space="preserve"> incluso</w:t>
      </w:r>
      <w:r w:rsidR="00597786">
        <w:rPr>
          <w:rFonts w:ascii="Arial" w:hAnsi="Arial" w:cs="Arial"/>
        </w:rPr>
        <w:t>,</w:t>
      </w:r>
      <w:r w:rsidR="001B1785">
        <w:rPr>
          <w:rFonts w:ascii="Arial" w:hAnsi="Arial" w:cs="Arial"/>
        </w:rPr>
        <w:t xml:space="preserve"> desde </w:t>
      </w:r>
      <w:r w:rsidR="00597786">
        <w:rPr>
          <w:rFonts w:ascii="Arial" w:hAnsi="Arial" w:cs="Arial"/>
        </w:rPr>
        <w:t>l</w:t>
      </w:r>
      <w:r w:rsidR="001B1785">
        <w:rPr>
          <w:rFonts w:ascii="Arial" w:hAnsi="Arial" w:cs="Arial"/>
        </w:rPr>
        <w:t xml:space="preserve">a Constitución Política </w:t>
      </w:r>
      <w:r w:rsidR="00597786">
        <w:rPr>
          <w:rFonts w:ascii="Arial" w:hAnsi="Arial" w:cs="Arial"/>
        </w:rPr>
        <w:t>de 1991 se definieron</w:t>
      </w:r>
      <w:r w:rsidR="001B1785">
        <w:rPr>
          <w:rFonts w:ascii="Arial" w:hAnsi="Arial" w:cs="Arial"/>
        </w:rPr>
        <w:t xml:space="preserve"> reglas del juego garantistas frente a estos temas. Es </w:t>
      </w:r>
      <w:r w:rsidR="00B55416">
        <w:rPr>
          <w:rFonts w:ascii="Arial" w:hAnsi="Arial" w:cs="Arial"/>
        </w:rPr>
        <w:t>así</w:t>
      </w:r>
      <w:r w:rsidR="001B1785">
        <w:rPr>
          <w:rFonts w:ascii="Arial" w:hAnsi="Arial" w:cs="Arial"/>
        </w:rPr>
        <w:t xml:space="preserve"> como</w:t>
      </w:r>
      <w:r w:rsidR="00597786">
        <w:rPr>
          <w:rFonts w:ascii="Arial" w:hAnsi="Arial" w:cs="Arial"/>
        </w:rPr>
        <w:t>,</w:t>
      </w:r>
      <w:r w:rsidR="001B1785">
        <w:rPr>
          <w:rFonts w:ascii="Arial" w:hAnsi="Arial" w:cs="Arial"/>
        </w:rPr>
        <w:t xml:space="preserve"> </w:t>
      </w:r>
      <w:r w:rsidRPr="00AB2306">
        <w:rPr>
          <w:rFonts w:ascii="Arial" w:hAnsi="Arial" w:cs="Arial"/>
        </w:rPr>
        <w:t>conscientes de los retos que se deben asumir en esta materia, el país ha venido trabajando en una serie de andamiajes legales que soportan y le dan vinculación jurídica a la participación</w:t>
      </w:r>
      <w:r w:rsidR="001B1785">
        <w:rPr>
          <w:rFonts w:ascii="Arial" w:hAnsi="Arial" w:cs="Arial"/>
        </w:rPr>
        <w:t xml:space="preserve"> ciudadana</w:t>
      </w:r>
      <w:r w:rsidR="00597786">
        <w:rPr>
          <w:rFonts w:ascii="Arial" w:hAnsi="Arial" w:cs="Arial"/>
        </w:rPr>
        <w:t>,</w:t>
      </w:r>
      <w:r w:rsidR="001B1785">
        <w:rPr>
          <w:rFonts w:ascii="Arial" w:hAnsi="Arial" w:cs="Arial"/>
        </w:rPr>
        <w:t xml:space="preserve"> principalmente</w:t>
      </w:r>
      <w:r w:rsidRPr="00AB2306">
        <w:rPr>
          <w:rFonts w:ascii="Arial" w:hAnsi="Arial" w:cs="Arial"/>
        </w:rPr>
        <w:t xml:space="preserve">. </w:t>
      </w:r>
    </w:p>
    <w:p w14:paraId="01D90641" w14:textId="77777777" w:rsidR="00597786" w:rsidRDefault="00597786" w:rsidP="00A12CB2">
      <w:pPr>
        <w:jc w:val="both"/>
        <w:rPr>
          <w:rFonts w:ascii="Arial" w:hAnsi="Arial" w:cs="Arial"/>
        </w:rPr>
      </w:pPr>
    </w:p>
    <w:p w14:paraId="7DD1A1DC" w14:textId="7734D5E3" w:rsidR="00597786" w:rsidRPr="00597786" w:rsidRDefault="00597786" w:rsidP="00A12CB2">
      <w:pPr>
        <w:jc w:val="both"/>
        <w:rPr>
          <w:rFonts w:ascii="Arial" w:hAnsi="Arial" w:cs="Arial"/>
          <w:b/>
          <w:i/>
        </w:rPr>
      </w:pPr>
      <w:r w:rsidRPr="00597786">
        <w:rPr>
          <w:rFonts w:ascii="Arial" w:hAnsi="Arial" w:cs="Arial"/>
          <w:b/>
          <w:i/>
        </w:rPr>
        <w:t xml:space="preserve">La participación ciudadana en Colombia </w:t>
      </w:r>
    </w:p>
    <w:p w14:paraId="730BE1FA" w14:textId="77777777" w:rsidR="004079A4" w:rsidRDefault="004079A4" w:rsidP="00A12CB2">
      <w:pPr>
        <w:jc w:val="both"/>
        <w:rPr>
          <w:rFonts w:ascii="Arial" w:hAnsi="Arial" w:cs="Arial"/>
        </w:rPr>
      </w:pPr>
    </w:p>
    <w:p w14:paraId="1097B280" w14:textId="77777777" w:rsidR="004079A4" w:rsidRDefault="004079A4" w:rsidP="004079A4">
      <w:pPr>
        <w:jc w:val="both"/>
        <w:rPr>
          <w:rFonts w:ascii="Arial" w:hAnsi="Arial" w:cs="Arial"/>
          <w:color w:val="000000"/>
          <w:szCs w:val="22"/>
        </w:rPr>
      </w:pPr>
      <w:r w:rsidRPr="00F976B0">
        <w:rPr>
          <w:rFonts w:ascii="Arial" w:hAnsi="Arial" w:cs="Arial"/>
          <w:color w:val="000000"/>
          <w:szCs w:val="22"/>
        </w:rPr>
        <w:t xml:space="preserve">La Constitución Política de 1991, define a Colombia como un Estado social de derecho, organizado en forma de República unitaria, descentralizada, con autonomía de sus entidades territoriales, democrática, </w:t>
      </w:r>
      <w:r w:rsidRPr="00F976B0">
        <w:rPr>
          <w:rFonts w:ascii="Arial" w:hAnsi="Arial" w:cs="Arial"/>
          <w:b/>
          <w:color w:val="000000"/>
          <w:szCs w:val="22"/>
        </w:rPr>
        <w:t xml:space="preserve">participativa y pluralista. </w:t>
      </w:r>
      <w:r w:rsidRPr="00F976B0">
        <w:rPr>
          <w:rFonts w:ascii="Arial" w:hAnsi="Arial" w:cs="Arial"/>
          <w:color w:val="000000"/>
          <w:szCs w:val="22"/>
        </w:rPr>
        <w:t>De esta misma forma, la Carta Magna establece dentro de los fines esenciales del Estado: servir a la comunidad, promover la prosperidad general y garantizar la efectividad de los principios, derechos y deberes consagrados en la Constitución y facilitar la participación de todos en las decisiones que los afectan y en la vida económica, política, administrativa y cultural de la Nación.</w:t>
      </w:r>
      <w:r>
        <w:rPr>
          <w:rFonts w:ascii="Arial" w:hAnsi="Arial" w:cs="Arial"/>
          <w:color w:val="000000"/>
          <w:szCs w:val="22"/>
        </w:rPr>
        <w:t xml:space="preserve"> </w:t>
      </w:r>
      <w:r w:rsidRPr="00F976B0">
        <w:rPr>
          <w:rFonts w:ascii="Arial" w:eastAsia="Times New Roman" w:hAnsi="Arial" w:cs="Arial"/>
          <w:szCs w:val="22"/>
          <w:shd w:val="clear" w:color="auto" w:fill="FFFFFF"/>
        </w:rPr>
        <w:t xml:space="preserve">La </w:t>
      </w:r>
      <w:r w:rsidRPr="00F976B0">
        <w:rPr>
          <w:rFonts w:ascii="Arial" w:eastAsia="Times New Roman" w:hAnsi="Arial" w:cs="Arial"/>
          <w:szCs w:val="22"/>
          <w:shd w:val="clear" w:color="auto" w:fill="FFFFFF"/>
        </w:rPr>
        <w:lastRenderedPageBreak/>
        <w:t>participación</w:t>
      </w:r>
      <w:r>
        <w:rPr>
          <w:rFonts w:ascii="Arial" w:eastAsia="Times New Roman" w:hAnsi="Arial" w:cs="Arial"/>
          <w:szCs w:val="22"/>
          <w:shd w:val="clear" w:color="auto" w:fill="FFFFFF"/>
        </w:rPr>
        <w:t>,</w:t>
      </w:r>
      <w:r w:rsidRPr="00F976B0">
        <w:rPr>
          <w:rFonts w:ascii="Arial" w:eastAsia="Times New Roman" w:hAnsi="Arial" w:cs="Arial"/>
          <w:szCs w:val="22"/>
          <w:shd w:val="clear" w:color="auto" w:fill="FFFFFF"/>
        </w:rPr>
        <w:t xml:space="preserve"> es entonces, una de las razones de ser</w:t>
      </w:r>
      <w:r>
        <w:rPr>
          <w:rFonts w:ascii="Arial" w:eastAsia="Times New Roman" w:hAnsi="Arial" w:cs="Arial"/>
          <w:szCs w:val="22"/>
          <w:shd w:val="clear" w:color="auto" w:fill="FFFFFF"/>
        </w:rPr>
        <w:t xml:space="preserve"> del Estado y </w:t>
      </w:r>
      <w:r w:rsidRPr="00F976B0">
        <w:rPr>
          <w:rFonts w:ascii="Arial" w:eastAsia="Times New Roman" w:hAnsi="Arial" w:cs="Arial"/>
          <w:szCs w:val="22"/>
          <w:shd w:val="clear" w:color="auto" w:fill="FFFFFF"/>
        </w:rPr>
        <w:t xml:space="preserve">juega un papel </w:t>
      </w:r>
      <w:r>
        <w:rPr>
          <w:rFonts w:ascii="Arial" w:eastAsia="Times New Roman" w:hAnsi="Arial" w:cs="Arial"/>
          <w:szCs w:val="22"/>
          <w:shd w:val="clear" w:color="auto" w:fill="FFFFFF"/>
        </w:rPr>
        <w:t>decisivo</w:t>
      </w:r>
      <w:r w:rsidRPr="00F976B0">
        <w:rPr>
          <w:rFonts w:ascii="Arial" w:eastAsia="Times New Roman" w:hAnsi="Arial" w:cs="Arial"/>
          <w:szCs w:val="22"/>
          <w:shd w:val="clear" w:color="auto" w:fill="FFFFFF"/>
        </w:rPr>
        <w:t xml:space="preserve"> en la construcción del mismo.</w:t>
      </w:r>
    </w:p>
    <w:p w14:paraId="26A79AD0" w14:textId="77777777" w:rsidR="004079A4" w:rsidRDefault="004079A4" w:rsidP="004079A4">
      <w:pPr>
        <w:jc w:val="both"/>
        <w:rPr>
          <w:rFonts w:ascii="Arial" w:hAnsi="Arial" w:cs="Arial"/>
          <w:color w:val="000000"/>
          <w:szCs w:val="22"/>
        </w:rPr>
      </w:pPr>
    </w:p>
    <w:p w14:paraId="06EAEDE4" w14:textId="77777777" w:rsidR="004079A4" w:rsidRDefault="004079A4" w:rsidP="004079A4">
      <w:pPr>
        <w:jc w:val="both"/>
        <w:rPr>
          <w:rFonts w:ascii="Arial" w:hAnsi="Arial" w:cs="Arial"/>
          <w:color w:val="000000"/>
          <w:szCs w:val="22"/>
        </w:rPr>
      </w:pPr>
      <w:r>
        <w:rPr>
          <w:rFonts w:ascii="Arial" w:hAnsi="Arial" w:cs="Arial"/>
          <w:color w:val="000000"/>
          <w:szCs w:val="22"/>
        </w:rPr>
        <w:t xml:space="preserve">Tan es así, que en Colombia los espacios de participación no se han limitado a aquellos de participación directa. De hecho, el país ha venido avanzando </w:t>
      </w:r>
      <w:r>
        <w:rPr>
          <w:rFonts w:ascii="Arial" w:eastAsia="Times New Roman" w:hAnsi="Arial" w:cs="Arial"/>
          <w:szCs w:val="22"/>
          <w:shd w:val="clear" w:color="auto" w:fill="FFFFFF"/>
        </w:rPr>
        <w:t>paulatinamente</w:t>
      </w:r>
      <w:r w:rsidRPr="00F976B0">
        <w:rPr>
          <w:rFonts w:ascii="Arial" w:eastAsia="Times New Roman" w:hAnsi="Arial" w:cs="Arial"/>
          <w:szCs w:val="22"/>
          <w:shd w:val="clear" w:color="auto" w:fill="FFFFFF"/>
        </w:rPr>
        <w:t xml:space="preserve"> en la generación y garantía de instancias que promueven </w:t>
      </w:r>
      <w:r>
        <w:rPr>
          <w:rFonts w:ascii="Arial" w:eastAsia="Times New Roman" w:hAnsi="Arial" w:cs="Arial"/>
          <w:szCs w:val="22"/>
          <w:shd w:val="clear" w:color="auto" w:fill="FFFFFF"/>
        </w:rPr>
        <w:t>este derecho</w:t>
      </w:r>
      <w:r w:rsidRPr="00F976B0">
        <w:rPr>
          <w:rFonts w:ascii="Arial" w:eastAsia="Times New Roman" w:hAnsi="Arial" w:cs="Arial"/>
          <w:szCs w:val="22"/>
          <w:shd w:val="clear" w:color="auto" w:fill="FFFFFF"/>
        </w:rPr>
        <w:t xml:space="preserve"> en los diferentes campos de la vida ciudadana.</w:t>
      </w:r>
      <w:r>
        <w:rPr>
          <w:rFonts w:ascii="Arial" w:hAnsi="Arial" w:cs="Arial"/>
          <w:color w:val="000000"/>
          <w:szCs w:val="22"/>
        </w:rPr>
        <w:t xml:space="preserve"> Por ello, y e</w:t>
      </w:r>
      <w:r w:rsidRPr="00F976B0">
        <w:rPr>
          <w:rFonts w:ascii="Arial" w:hAnsi="Arial" w:cs="Arial"/>
          <w:color w:val="000000"/>
          <w:szCs w:val="22"/>
        </w:rPr>
        <w:t xml:space="preserve">n virtud de </w:t>
      </w:r>
      <w:r>
        <w:rPr>
          <w:rFonts w:ascii="Arial" w:hAnsi="Arial" w:cs="Arial"/>
          <w:color w:val="000000"/>
          <w:szCs w:val="22"/>
        </w:rPr>
        <w:t xml:space="preserve">los postulados constitucionales, </w:t>
      </w:r>
      <w:r w:rsidRPr="00F976B0">
        <w:rPr>
          <w:rFonts w:ascii="Arial" w:hAnsi="Arial" w:cs="Arial"/>
          <w:color w:val="000000"/>
          <w:szCs w:val="22"/>
        </w:rPr>
        <w:t>el Estado colombiano ha avanzado significativamente en los últimos años en la formulació</w:t>
      </w:r>
      <w:r>
        <w:rPr>
          <w:rFonts w:ascii="Arial" w:hAnsi="Arial" w:cs="Arial"/>
          <w:color w:val="000000"/>
          <w:szCs w:val="22"/>
        </w:rPr>
        <w:t xml:space="preserve">n de un marco normativo robusto, </w:t>
      </w:r>
      <w:r w:rsidRPr="00F976B0">
        <w:rPr>
          <w:rFonts w:ascii="Arial" w:hAnsi="Arial" w:cs="Arial"/>
          <w:color w:val="000000"/>
          <w:szCs w:val="22"/>
        </w:rPr>
        <w:t>orientado a mejorar los instrumentos con los que cuenta para relacionarse de una mejor manera con los ciudadanos.</w:t>
      </w:r>
    </w:p>
    <w:p w14:paraId="7DB4EC83" w14:textId="77777777" w:rsidR="004079A4" w:rsidRDefault="004079A4" w:rsidP="004079A4">
      <w:pPr>
        <w:jc w:val="both"/>
        <w:rPr>
          <w:rFonts w:ascii="Arial" w:hAnsi="Arial" w:cs="Arial"/>
          <w:color w:val="000000"/>
          <w:szCs w:val="22"/>
        </w:rPr>
      </w:pPr>
      <w:r w:rsidRPr="00F976B0">
        <w:rPr>
          <w:rFonts w:ascii="Arial" w:hAnsi="Arial" w:cs="Arial"/>
          <w:color w:val="000000"/>
          <w:szCs w:val="22"/>
        </w:rPr>
        <w:t xml:space="preserve"> </w:t>
      </w:r>
    </w:p>
    <w:p w14:paraId="20E24FA2" w14:textId="77777777" w:rsidR="004079A4" w:rsidRDefault="004079A4" w:rsidP="004079A4">
      <w:pPr>
        <w:jc w:val="both"/>
        <w:rPr>
          <w:rFonts w:ascii="Arial" w:hAnsi="Arial" w:cs="Arial"/>
          <w:color w:val="000000"/>
          <w:szCs w:val="22"/>
        </w:rPr>
      </w:pPr>
      <w:r>
        <w:rPr>
          <w:rFonts w:ascii="Arial" w:hAnsi="Arial" w:cs="Arial"/>
          <w:color w:val="000000"/>
          <w:szCs w:val="22"/>
        </w:rPr>
        <w:t xml:space="preserve">Dichos </w:t>
      </w:r>
      <w:r w:rsidRPr="00F976B0">
        <w:rPr>
          <w:rFonts w:ascii="Arial" w:hAnsi="Arial" w:cs="Arial"/>
          <w:color w:val="000000"/>
          <w:szCs w:val="22"/>
        </w:rPr>
        <w:t>avances normativos</w:t>
      </w:r>
      <w:r>
        <w:rPr>
          <w:rFonts w:ascii="Arial" w:hAnsi="Arial" w:cs="Arial"/>
          <w:color w:val="000000"/>
          <w:szCs w:val="22"/>
        </w:rPr>
        <w:t>,</w:t>
      </w:r>
      <w:r w:rsidRPr="00F976B0">
        <w:rPr>
          <w:rFonts w:ascii="Arial" w:hAnsi="Arial" w:cs="Arial"/>
          <w:color w:val="000000"/>
          <w:szCs w:val="22"/>
        </w:rPr>
        <w:t xml:space="preserve"> van desde la expedición de nuevas leyes de la República, decretos reglamentarios, documentos de política pública y formulación de lineamientos para que los actores, tanto públicos como privados, implementen acciones orientadas a mejorar las estrategias de servicio al ciudadano, habilitación de escenarios de participación, rendición de cuentas, entre otros.</w:t>
      </w:r>
      <w:r>
        <w:rPr>
          <w:rFonts w:ascii="Arial" w:hAnsi="Arial" w:cs="Arial"/>
          <w:color w:val="000000"/>
          <w:szCs w:val="22"/>
        </w:rPr>
        <w:t xml:space="preserve"> </w:t>
      </w:r>
    </w:p>
    <w:p w14:paraId="2515BF03" w14:textId="77777777" w:rsidR="004079A4" w:rsidRDefault="004079A4" w:rsidP="004079A4">
      <w:pPr>
        <w:jc w:val="both"/>
        <w:rPr>
          <w:rFonts w:ascii="Arial" w:hAnsi="Arial" w:cs="Arial"/>
          <w:color w:val="000000"/>
          <w:szCs w:val="22"/>
        </w:rPr>
      </w:pPr>
    </w:p>
    <w:p w14:paraId="4E4DA2AA" w14:textId="77777777" w:rsidR="004079A4" w:rsidRDefault="004079A4" w:rsidP="004079A4">
      <w:pPr>
        <w:jc w:val="both"/>
        <w:rPr>
          <w:rFonts w:ascii="Arial" w:hAnsi="Arial" w:cs="Arial"/>
          <w:color w:val="000000"/>
          <w:szCs w:val="22"/>
        </w:rPr>
      </w:pPr>
      <w:r w:rsidRPr="00F976B0">
        <w:rPr>
          <w:rFonts w:ascii="Arial" w:hAnsi="Arial" w:cs="Arial"/>
          <w:color w:val="000000"/>
          <w:szCs w:val="22"/>
        </w:rPr>
        <w:t>En este sentido, a continuación se describen los principales avances normativos y de política pública, alcanzados por el Estado colombiano en temas considerados estratégicos para el impulso</w:t>
      </w:r>
      <w:r>
        <w:rPr>
          <w:rFonts w:ascii="Arial" w:hAnsi="Arial" w:cs="Arial"/>
          <w:color w:val="000000"/>
          <w:szCs w:val="22"/>
        </w:rPr>
        <w:t xml:space="preserve"> de la participación ciudadana:</w:t>
      </w:r>
      <w:r w:rsidRPr="00F976B0">
        <w:rPr>
          <w:rFonts w:ascii="Arial" w:hAnsi="Arial" w:cs="Arial"/>
          <w:color w:val="000000"/>
          <w:szCs w:val="22"/>
        </w:rPr>
        <w:t xml:space="preserve"> </w:t>
      </w:r>
    </w:p>
    <w:p w14:paraId="13664607" w14:textId="77777777" w:rsidR="004079A4" w:rsidRDefault="004079A4" w:rsidP="004079A4">
      <w:pPr>
        <w:jc w:val="both"/>
        <w:rPr>
          <w:rFonts w:ascii="Arial" w:hAnsi="Arial" w:cs="Arial"/>
          <w:color w:val="000000"/>
          <w:szCs w:val="22"/>
        </w:rPr>
      </w:pPr>
    </w:p>
    <w:p w14:paraId="55992E18" w14:textId="77777777" w:rsidR="004079A4" w:rsidRPr="00F976B0" w:rsidRDefault="004079A4" w:rsidP="004079A4">
      <w:pPr>
        <w:pStyle w:val="Prrafodelista"/>
        <w:numPr>
          <w:ilvl w:val="0"/>
          <w:numId w:val="10"/>
        </w:numPr>
        <w:spacing w:after="200" w:line="276" w:lineRule="auto"/>
        <w:jc w:val="both"/>
        <w:rPr>
          <w:rFonts w:ascii="Arial" w:hAnsi="Arial" w:cs="Arial"/>
          <w:color w:val="000000"/>
        </w:rPr>
      </w:pPr>
      <w:r>
        <w:rPr>
          <w:rFonts w:ascii="Arial" w:hAnsi="Arial" w:cs="Arial"/>
          <w:color w:val="000000"/>
        </w:rPr>
        <w:t>Transparencia y</w:t>
      </w:r>
      <w:r w:rsidRPr="00F976B0">
        <w:rPr>
          <w:rFonts w:ascii="Arial" w:hAnsi="Arial" w:cs="Arial"/>
          <w:color w:val="000000"/>
        </w:rPr>
        <w:t xml:space="preserve"> Acceso a la Información Pública  </w:t>
      </w:r>
    </w:p>
    <w:p w14:paraId="708A275B" w14:textId="77777777" w:rsidR="004079A4" w:rsidRPr="00F976B0" w:rsidRDefault="004079A4" w:rsidP="004079A4">
      <w:pPr>
        <w:pStyle w:val="Prrafodelista"/>
        <w:numPr>
          <w:ilvl w:val="0"/>
          <w:numId w:val="10"/>
        </w:numPr>
        <w:spacing w:after="200" w:line="276" w:lineRule="auto"/>
        <w:jc w:val="both"/>
        <w:rPr>
          <w:rFonts w:ascii="Arial" w:hAnsi="Arial" w:cs="Arial"/>
          <w:color w:val="000000"/>
        </w:rPr>
      </w:pPr>
      <w:r w:rsidRPr="00F976B0">
        <w:rPr>
          <w:rFonts w:ascii="Arial" w:hAnsi="Arial" w:cs="Arial"/>
          <w:color w:val="000000"/>
        </w:rPr>
        <w:t>Participación Ciudadana y Rendición de Cuentas</w:t>
      </w:r>
    </w:p>
    <w:p w14:paraId="7F14C9B0" w14:textId="77777777" w:rsidR="004079A4" w:rsidRPr="00F976B0" w:rsidRDefault="004079A4" w:rsidP="004079A4">
      <w:pPr>
        <w:pStyle w:val="Prrafodelista"/>
        <w:numPr>
          <w:ilvl w:val="0"/>
          <w:numId w:val="10"/>
        </w:numPr>
        <w:spacing w:after="200" w:line="276" w:lineRule="auto"/>
        <w:jc w:val="both"/>
        <w:rPr>
          <w:rFonts w:ascii="Arial" w:hAnsi="Arial" w:cs="Arial"/>
          <w:color w:val="000000"/>
        </w:rPr>
      </w:pPr>
      <w:r w:rsidRPr="00F976B0">
        <w:rPr>
          <w:rFonts w:ascii="Arial" w:hAnsi="Arial" w:cs="Arial"/>
          <w:color w:val="000000"/>
        </w:rPr>
        <w:t>Servicio al Ciudadano y Accesibilidad</w:t>
      </w:r>
    </w:p>
    <w:p w14:paraId="5B8A5A0D" w14:textId="77777777" w:rsidR="004079A4" w:rsidRDefault="004079A4" w:rsidP="004079A4">
      <w:pPr>
        <w:jc w:val="both"/>
        <w:rPr>
          <w:rFonts w:ascii="Arial" w:hAnsi="Arial" w:cs="Arial"/>
          <w:lang w:val="es-AR"/>
        </w:rPr>
      </w:pPr>
    </w:p>
    <w:p w14:paraId="65AD7AF7" w14:textId="77777777" w:rsidR="004079A4" w:rsidRPr="004079A4" w:rsidRDefault="004079A4" w:rsidP="004079A4">
      <w:pPr>
        <w:pStyle w:val="Prrafodelista"/>
        <w:numPr>
          <w:ilvl w:val="0"/>
          <w:numId w:val="11"/>
        </w:numPr>
        <w:jc w:val="both"/>
        <w:rPr>
          <w:rFonts w:ascii="Arial" w:hAnsi="Arial" w:cs="Arial"/>
          <w:b/>
          <w:i/>
          <w:color w:val="000000"/>
          <w:szCs w:val="22"/>
          <w:lang w:val="es-ES"/>
        </w:rPr>
      </w:pPr>
      <w:r w:rsidRPr="004079A4">
        <w:rPr>
          <w:rFonts w:ascii="Arial" w:hAnsi="Arial" w:cs="Arial"/>
          <w:b/>
          <w:i/>
          <w:lang w:val="es-AR"/>
        </w:rPr>
        <w:t>Ley de Transparencia y del Derecho de Acceso a la Información</w:t>
      </w:r>
    </w:p>
    <w:p w14:paraId="4B533231" w14:textId="77777777" w:rsidR="004079A4" w:rsidRPr="0005262E" w:rsidRDefault="004079A4" w:rsidP="004079A4">
      <w:pPr>
        <w:jc w:val="both"/>
        <w:rPr>
          <w:rFonts w:ascii="Arial" w:hAnsi="Arial" w:cs="Arial"/>
          <w:lang w:val="es-AR"/>
        </w:rPr>
      </w:pPr>
    </w:p>
    <w:p w14:paraId="51B9612F" w14:textId="1B7844D9" w:rsidR="004079A4" w:rsidRDefault="004079A4" w:rsidP="004079A4">
      <w:pPr>
        <w:jc w:val="both"/>
        <w:rPr>
          <w:rFonts w:ascii="Arial" w:hAnsi="Arial" w:cs="Arial"/>
          <w:color w:val="000000"/>
          <w:lang w:val="es-AR"/>
        </w:rPr>
      </w:pPr>
      <w:r w:rsidRPr="0005262E">
        <w:rPr>
          <w:rFonts w:ascii="Arial" w:hAnsi="Arial" w:cs="Arial"/>
          <w:color w:val="000000"/>
          <w:lang w:val="es-AR"/>
        </w:rPr>
        <w:t>El 6 de marzo de 2014</w:t>
      </w:r>
      <w:r>
        <w:rPr>
          <w:rFonts w:ascii="Arial" w:hAnsi="Arial" w:cs="Arial"/>
          <w:color w:val="000000"/>
          <w:lang w:val="es-AR"/>
        </w:rPr>
        <w:t xml:space="preserve"> fue </w:t>
      </w:r>
      <w:r w:rsidR="00597786">
        <w:rPr>
          <w:rFonts w:ascii="Arial" w:hAnsi="Arial" w:cs="Arial"/>
          <w:color w:val="000000"/>
          <w:lang w:val="es-AR"/>
        </w:rPr>
        <w:t>sancionada</w:t>
      </w:r>
      <w:r>
        <w:rPr>
          <w:rFonts w:ascii="Arial" w:hAnsi="Arial" w:cs="Arial"/>
          <w:color w:val="000000"/>
          <w:lang w:val="es-AR"/>
        </w:rPr>
        <w:t xml:space="preserve"> </w:t>
      </w:r>
      <w:r w:rsidRPr="0005262E">
        <w:rPr>
          <w:rFonts w:ascii="Arial" w:hAnsi="Arial" w:cs="Arial"/>
          <w:color w:val="000000"/>
          <w:lang w:val="es-AR"/>
        </w:rPr>
        <w:t>la Ley de Transparencia y del Derecho de Acceso a la Información Pública Nacional</w:t>
      </w:r>
      <w:r>
        <w:rPr>
          <w:rFonts w:ascii="Arial" w:hAnsi="Arial" w:cs="Arial"/>
          <w:color w:val="000000"/>
          <w:lang w:val="es-AR"/>
        </w:rPr>
        <w:t xml:space="preserve"> –Ley 1712 de 2014–, la cual tiene</w:t>
      </w:r>
      <w:r w:rsidRPr="0005262E">
        <w:rPr>
          <w:rFonts w:ascii="Arial" w:hAnsi="Arial" w:cs="Arial"/>
          <w:color w:val="000000"/>
          <w:lang w:val="es-AR"/>
        </w:rPr>
        <w:t xml:space="preserve"> por objeto “regular el derecho de acceso a la información pública, los procedimientos para el ejercicio y garantía del derecho y las excepciones a la publicidad de información.”</w:t>
      </w:r>
    </w:p>
    <w:p w14:paraId="4FD22AAE" w14:textId="77777777" w:rsidR="004079A4" w:rsidRPr="0005262E" w:rsidRDefault="004079A4" w:rsidP="004079A4">
      <w:pPr>
        <w:jc w:val="both"/>
        <w:rPr>
          <w:rFonts w:ascii="Arial" w:hAnsi="Arial" w:cs="Arial"/>
          <w:color w:val="000000"/>
          <w:lang w:val="es-AR"/>
        </w:rPr>
      </w:pPr>
    </w:p>
    <w:p w14:paraId="4CBC308C" w14:textId="77777777" w:rsidR="004079A4" w:rsidRDefault="004079A4" w:rsidP="004079A4">
      <w:pPr>
        <w:jc w:val="both"/>
        <w:rPr>
          <w:rFonts w:ascii="Arial" w:hAnsi="Arial" w:cs="Arial"/>
          <w:color w:val="000000"/>
          <w:lang w:val="es-AR"/>
        </w:rPr>
      </w:pPr>
      <w:r w:rsidRPr="0005262E">
        <w:rPr>
          <w:rFonts w:ascii="Arial" w:hAnsi="Arial" w:cs="Arial"/>
          <w:color w:val="000000"/>
          <w:lang w:val="es-AR"/>
        </w:rPr>
        <w:t xml:space="preserve">Dentro de los principales avances que trae la Ley de Transparencia al ordenamiento jurídico colombiano, se encuentra </w:t>
      </w:r>
      <w:r>
        <w:rPr>
          <w:rFonts w:ascii="Arial" w:hAnsi="Arial" w:cs="Arial"/>
          <w:color w:val="000000"/>
          <w:lang w:val="es-AR"/>
        </w:rPr>
        <w:t xml:space="preserve">el </w:t>
      </w:r>
      <w:r w:rsidRPr="0005262E">
        <w:rPr>
          <w:rFonts w:ascii="Arial" w:hAnsi="Arial" w:cs="Arial"/>
          <w:color w:val="000000"/>
          <w:lang w:val="es-AR"/>
        </w:rPr>
        <w:t>que es una norma de carácter estatutario que unifica criterios de transparencia y acceso a la información bajo un mismo marco, siguiendo estándares internacionales, pues su contenido es</w:t>
      </w:r>
      <w:r>
        <w:rPr>
          <w:rFonts w:ascii="Arial" w:hAnsi="Arial" w:cs="Arial"/>
          <w:color w:val="000000"/>
          <w:lang w:val="es-AR"/>
        </w:rPr>
        <w:t>tá</w:t>
      </w:r>
      <w:r w:rsidRPr="0005262E">
        <w:rPr>
          <w:rFonts w:ascii="Arial" w:hAnsi="Arial" w:cs="Arial"/>
          <w:color w:val="000000"/>
          <w:lang w:val="es-AR"/>
        </w:rPr>
        <w:t xml:space="preserve"> basado en la ley modelo de la OEA sobre la materia.</w:t>
      </w:r>
    </w:p>
    <w:p w14:paraId="6A9F54CE" w14:textId="77777777" w:rsidR="004079A4" w:rsidRPr="0005262E" w:rsidRDefault="004079A4" w:rsidP="004079A4">
      <w:pPr>
        <w:jc w:val="both"/>
        <w:rPr>
          <w:rFonts w:ascii="Arial" w:hAnsi="Arial" w:cs="Arial"/>
          <w:color w:val="000000"/>
          <w:lang w:val="es-AR"/>
        </w:rPr>
      </w:pPr>
    </w:p>
    <w:p w14:paraId="7D855CE4" w14:textId="77777777" w:rsidR="004079A4" w:rsidRPr="0005262E" w:rsidRDefault="004079A4" w:rsidP="004079A4">
      <w:pPr>
        <w:jc w:val="both"/>
        <w:rPr>
          <w:rFonts w:ascii="Arial" w:hAnsi="Arial" w:cs="Arial"/>
          <w:color w:val="000000"/>
          <w:lang w:val="es-AR"/>
        </w:rPr>
      </w:pPr>
      <w:r w:rsidRPr="0005262E">
        <w:rPr>
          <w:rFonts w:ascii="Arial" w:hAnsi="Arial" w:cs="Arial"/>
          <w:color w:val="000000"/>
          <w:lang w:val="es-AR"/>
        </w:rPr>
        <w:t>Además de lo anterior, la ley involucra los principios de gratuidad, calidad y oportunidad del acceso a la información, promueve garantías especiales para el adecuado ejercicio del derecho, y fortalece al Ministerio Público como organismo garante del mismo.</w:t>
      </w:r>
      <w:r>
        <w:rPr>
          <w:rFonts w:ascii="Arial" w:hAnsi="Arial" w:cs="Arial"/>
          <w:color w:val="000000"/>
          <w:lang w:val="es-AR"/>
        </w:rPr>
        <w:t xml:space="preserve"> De igual forma</w:t>
      </w:r>
      <w:r w:rsidRPr="0005262E">
        <w:rPr>
          <w:rFonts w:ascii="Arial" w:hAnsi="Arial" w:cs="Arial"/>
          <w:color w:val="000000"/>
          <w:lang w:val="es-AR"/>
        </w:rPr>
        <w:t>, define cuál es la información que podrá ser exceptuada de acceso, redefine el concepto del derecho de acceso a información en Colombia, y establece la obligación correlativa de responder a solicitudes de información, así como de publicarla, para facilitar su consulta por parte de los ciudadanos.</w:t>
      </w:r>
    </w:p>
    <w:p w14:paraId="004992EA" w14:textId="77777777" w:rsidR="004079A4" w:rsidRPr="0005262E" w:rsidRDefault="004079A4" w:rsidP="004079A4">
      <w:pPr>
        <w:jc w:val="center"/>
        <w:rPr>
          <w:rFonts w:ascii="Arial" w:hAnsi="Arial" w:cs="Arial"/>
          <w:color w:val="000000"/>
          <w:lang w:val="es-AR"/>
        </w:rPr>
      </w:pPr>
    </w:p>
    <w:p w14:paraId="2195C6B1" w14:textId="77777777" w:rsidR="004079A4" w:rsidRDefault="004079A4" w:rsidP="004079A4">
      <w:pPr>
        <w:jc w:val="both"/>
        <w:rPr>
          <w:rFonts w:ascii="Arial" w:hAnsi="Arial" w:cs="Arial"/>
          <w:color w:val="000000"/>
          <w:lang w:val="es-AR"/>
        </w:rPr>
      </w:pPr>
      <w:r w:rsidRPr="0005262E">
        <w:rPr>
          <w:rFonts w:ascii="Arial" w:hAnsi="Arial" w:cs="Arial"/>
          <w:color w:val="000000"/>
          <w:lang w:val="es-AR"/>
        </w:rPr>
        <w:t xml:space="preserve">Otro de los temas relevantes de la norma, es la inclusión de un amplio grupo de actores como sujetos obligados a implementarla, siendo éste el caso, entre otros, de todas las ramas </w:t>
      </w:r>
      <w:r w:rsidRPr="0005262E">
        <w:rPr>
          <w:rFonts w:ascii="Arial" w:hAnsi="Arial" w:cs="Arial"/>
          <w:color w:val="000000"/>
          <w:lang w:val="es-AR"/>
        </w:rPr>
        <w:lastRenderedPageBreak/>
        <w:t>del poder público del orden nacional y territorial, los organismos autónomos, los partidos políticos, las personas naturales y jurídicas, públicas o privadas, que presten función pública, y que presten servicios públicos.</w:t>
      </w:r>
    </w:p>
    <w:p w14:paraId="09F44A2C" w14:textId="77777777" w:rsidR="004079A4" w:rsidRPr="0005262E" w:rsidRDefault="004079A4" w:rsidP="004079A4">
      <w:pPr>
        <w:jc w:val="both"/>
        <w:rPr>
          <w:rFonts w:ascii="Arial" w:hAnsi="Arial" w:cs="Arial"/>
          <w:color w:val="000000"/>
          <w:lang w:val="es-AR"/>
        </w:rPr>
      </w:pPr>
    </w:p>
    <w:p w14:paraId="7BCE41FD" w14:textId="77777777" w:rsidR="004079A4" w:rsidRDefault="004079A4" w:rsidP="004079A4">
      <w:pPr>
        <w:jc w:val="both"/>
        <w:rPr>
          <w:rFonts w:ascii="Arial" w:hAnsi="Arial" w:cs="Arial"/>
          <w:color w:val="000000"/>
          <w:lang w:val="es-AR"/>
        </w:rPr>
      </w:pPr>
      <w:r w:rsidRPr="0005262E">
        <w:rPr>
          <w:rFonts w:ascii="Arial" w:hAnsi="Arial" w:cs="Arial"/>
          <w:color w:val="000000"/>
          <w:lang w:val="es-AR"/>
        </w:rPr>
        <w:t>El artículo 32 de la Ley establece el diseño, promoción e implementación de una política pública de acceso a la información pública, la cual está a cargo de la Secretaría de Transparencia de la Presidencia de la República, y de un grupo de 5 entidades, dentro de las cuales se encuentran: el Ministerio de Tecnología de la Información y Comunicaciones, el Departamento Administrativo de la Función Pública (DAFP), el Departamento Nacional de Planeación (DNP), el Archivo General de la Nación y el Departamento Administrativo</w:t>
      </w:r>
      <w:r>
        <w:rPr>
          <w:rFonts w:ascii="Arial" w:hAnsi="Arial" w:cs="Arial"/>
          <w:color w:val="000000"/>
          <w:lang w:val="es-AR"/>
        </w:rPr>
        <w:t xml:space="preserve"> Nacional de Estadística (DANE).</w:t>
      </w:r>
    </w:p>
    <w:p w14:paraId="32C6761B" w14:textId="77777777" w:rsidR="004079A4" w:rsidRDefault="004079A4" w:rsidP="004079A4">
      <w:pPr>
        <w:jc w:val="both"/>
        <w:rPr>
          <w:rFonts w:ascii="Arial" w:hAnsi="Arial" w:cs="Arial"/>
          <w:color w:val="000000"/>
          <w:lang w:val="es-AR"/>
        </w:rPr>
      </w:pPr>
    </w:p>
    <w:p w14:paraId="02ADB291" w14:textId="77777777" w:rsidR="004079A4" w:rsidRPr="004079A4" w:rsidRDefault="004079A4" w:rsidP="004079A4">
      <w:pPr>
        <w:pStyle w:val="Prrafodelista"/>
        <w:numPr>
          <w:ilvl w:val="0"/>
          <w:numId w:val="11"/>
        </w:numPr>
        <w:jc w:val="both"/>
        <w:rPr>
          <w:rFonts w:ascii="Arial" w:hAnsi="Arial" w:cs="Arial"/>
          <w:b/>
          <w:i/>
        </w:rPr>
      </w:pPr>
      <w:r w:rsidRPr="004079A4">
        <w:rPr>
          <w:rFonts w:ascii="Arial" w:hAnsi="Arial" w:cs="Arial"/>
          <w:b/>
          <w:i/>
        </w:rPr>
        <w:t>Ley de Participación Democrática</w:t>
      </w:r>
    </w:p>
    <w:p w14:paraId="5CA82676" w14:textId="77777777" w:rsidR="004079A4" w:rsidRPr="0005262E" w:rsidRDefault="004079A4" w:rsidP="004079A4">
      <w:pPr>
        <w:jc w:val="both"/>
        <w:rPr>
          <w:rFonts w:ascii="Arial" w:hAnsi="Arial" w:cs="Arial"/>
          <w:color w:val="000000"/>
          <w:lang w:val="es-AR"/>
        </w:rPr>
      </w:pPr>
    </w:p>
    <w:p w14:paraId="39D86924" w14:textId="503D5AB1" w:rsidR="004079A4" w:rsidRPr="00CD28AF" w:rsidRDefault="004079A4" w:rsidP="004079A4">
      <w:pPr>
        <w:jc w:val="both"/>
        <w:rPr>
          <w:rFonts w:ascii="Arial" w:hAnsi="Arial" w:cs="Arial"/>
          <w:color w:val="000000"/>
        </w:rPr>
      </w:pPr>
      <w:r>
        <w:rPr>
          <w:rFonts w:ascii="Arial" w:hAnsi="Arial" w:cs="Arial"/>
          <w:color w:val="000000"/>
        </w:rPr>
        <w:t xml:space="preserve">En el marco de las </w:t>
      </w:r>
      <w:r w:rsidR="00597786">
        <w:rPr>
          <w:rFonts w:ascii="Arial" w:hAnsi="Arial" w:cs="Arial"/>
          <w:color w:val="000000"/>
        </w:rPr>
        <w:t>negociaciones</w:t>
      </w:r>
      <w:r>
        <w:rPr>
          <w:rFonts w:ascii="Arial" w:hAnsi="Arial" w:cs="Arial"/>
          <w:color w:val="000000"/>
        </w:rPr>
        <w:t xml:space="preserve"> de paz que está llevando el gobierno nacional con la guerrilla de las FARC, se hizo necesario elevar el derecho de participación democrática, mediante la promulgación de una ley estatutaria –Ley 1757 de 2015</w:t>
      </w:r>
      <w:r>
        <w:rPr>
          <w:rFonts w:ascii="Arial" w:hAnsi="Arial" w:cs="Arial"/>
          <w:color w:val="000000"/>
          <w:lang w:val="es-AR"/>
        </w:rPr>
        <w:t>–</w:t>
      </w:r>
      <w:r w:rsidRPr="0005262E">
        <w:rPr>
          <w:rFonts w:ascii="Arial" w:hAnsi="Arial" w:cs="Arial"/>
          <w:color w:val="000000"/>
        </w:rPr>
        <w:t xml:space="preserve"> “Por la cual se dictan disposiciones en materia de promoción y protección del derecho a la participación democrática”, y cuyo objeto es:</w:t>
      </w:r>
      <w:r w:rsidR="00597786">
        <w:rPr>
          <w:rFonts w:ascii="Arial" w:hAnsi="Arial" w:cs="Arial"/>
          <w:color w:val="000000"/>
        </w:rPr>
        <w:t xml:space="preserve"> </w:t>
      </w:r>
      <w:r w:rsidRPr="0005262E">
        <w:rPr>
          <w:rFonts w:ascii="Arial" w:hAnsi="Arial" w:cs="Arial"/>
          <w:i/>
          <w:color w:val="000000"/>
        </w:rPr>
        <w:t>“promover, proteger y garantizar modalidades del derecho a participar en la vida política, administrativa, económica, social y cultural, y así mismo a controlar el poder político.”</w:t>
      </w:r>
    </w:p>
    <w:p w14:paraId="3E46669D" w14:textId="77777777" w:rsidR="004079A4" w:rsidRDefault="004079A4" w:rsidP="004079A4">
      <w:pPr>
        <w:jc w:val="both"/>
        <w:rPr>
          <w:rFonts w:ascii="Arial" w:hAnsi="Arial" w:cs="Arial"/>
          <w:color w:val="000000"/>
        </w:rPr>
      </w:pPr>
    </w:p>
    <w:p w14:paraId="2DDB7B63" w14:textId="3FD4BCF8" w:rsidR="004079A4" w:rsidRDefault="004079A4" w:rsidP="004079A4">
      <w:pPr>
        <w:jc w:val="both"/>
        <w:rPr>
          <w:rFonts w:ascii="Arial" w:hAnsi="Arial" w:cs="Arial"/>
          <w:color w:val="000000"/>
        </w:rPr>
      </w:pPr>
      <w:r>
        <w:rPr>
          <w:rFonts w:ascii="Arial" w:hAnsi="Arial" w:cs="Arial"/>
          <w:color w:val="000000"/>
        </w:rPr>
        <w:t>Esta</w:t>
      </w:r>
      <w:r w:rsidRPr="0005262E">
        <w:rPr>
          <w:rFonts w:ascii="Arial" w:hAnsi="Arial" w:cs="Arial"/>
          <w:color w:val="000000"/>
        </w:rPr>
        <w:t xml:space="preserve"> nueva norma</w:t>
      </w:r>
      <w:r>
        <w:rPr>
          <w:rFonts w:ascii="Arial" w:hAnsi="Arial" w:cs="Arial"/>
          <w:color w:val="000000"/>
        </w:rPr>
        <w:t>,</w:t>
      </w:r>
      <w:r w:rsidRPr="0005262E">
        <w:rPr>
          <w:rFonts w:ascii="Arial" w:hAnsi="Arial" w:cs="Arial"/>
          <w:color w:val="000000"/>
        </w:rPr>
        <w:t xml:space="preserve"> permite mejorar y agilizar los mecanismos democráticos con los que cuenta la ciudadanía en Colombia para hacer control a sus mandatarios y cabildantes</w:t>
      </w:r>
      <w:r>
        <w:rPr>
          <w:rFonts w:ascii="Arial" w:hAnsi="Arial" w:cs="Arial"/>
          <w:color w:val="000000"/>
        </w:rPr>
        <w:t xml:space="preserve">. Por ejemplo, mediante la eliminación de firmas para comités promotores de referendos, la </w:t>
      </w:r>
      <w:r w:rsidR="00597786">
        <w:rPr>
          <w:rFonts w:ascii="Arial" w:hAnsi="Arial" w:cs="Arial"/>
          <w:color w:val="000000"/>
        </w:rPr>
        <w:t>disminuyendo</w:t>
      </w:r>
      <w:r>
        <w:rPr>
          <w:rFonts w:ascii="Arial" w:hAnsi="Arial" w:cs="Arial"/>
          <w:color w:val="000000"/>
        </w:rPr>
        <w:t xml:space="preserve"> tant</w:t>
      </w:r>
      <w:r w:rsidR="00597786">
        <w:rPr>
          <w:rFonts w:ascii="Arial" w:hAnsi="Arial" w:cs="Arial"/>
          <w:color w:val="000000"/>
        </w:rPr>
        <w:t xml:space="preserve">o los porcentajes requeridos para </w:t>
      </w:r>
      <w:r>
        <w:rPr>
          <w:rFonts w:ascii="Arial" w:hAnsi="Arial" w:cs="Arial"/>
          <w:color w:val="000000"/>
        </w:rPr>
        <w:t xml:space="preserve">convocar los comicios de revocatoria como los de participación en dichas </w:t>
      </w:r>
      <w:r w:rsidR="00597786">
        <w:rPr>
          <w:rFonts w:ascii="Arial" w:hAnsi="Arial" w:cs="Arial"/>
          <w:color w:val="000000"/>
        </w:rPr>
        <w:t>elecciones</w:t>
      </w:r>
      <w:r>
        <w:rPr>
          <w:rFonts w:ascii="Arial" w:hAnsi="Arial" w:cs="Arial"/>
          <w:color w:val="000000"/>
        </w:rPr>
        <w:t xml:space="preserve"> y el establecimiento de la consulta popular de origen </w:t>
      </w:r>
      <w:r w:rsidR="00597786">
        <w:rPr>
          <w:rFonts w:ascii="Arial" w:hAnsi="Arial" w:cs="Arial"/>
          <w:color w:val="000000"/>
        </w:rPr>
        <w:t>ciudadano</w:t>
      </w:r>
      <w:r>
        <w:rPr>
          <w:rFonts w:ascii="Arial" w:hAnsi="Arial" w:cs="Arial"/>
          <w:color w:val="000000"/>
        </w:rPr>
        <w:t xml:space="preserve">, tanto en el orden </w:t>
      </w:r>
      <w:r w:rsidR="00597786">
        <w:rPr>
          <w:rFonts w:ascii="Arial" w:hAnsi="Arial" w:cs="Arial"/>
          <w:color w:val="000000"/>
        </w:rPr>
        <w:t>nacional</w:t>
      </w:r>
      <w:r>
        <w:rPr>
          <w:rFonts w:ascii="Arial" w:hAnsi="Arial" w:cs="Arial"/>
          <w:color w:val="000000"/>
        </w:rPr>
        <w:t xml:space="preserve"> como en el territorial.</w:t>
      </w:r>
    </w:p>
    <w:p w14:paraId="58196373" w14:textId="77777777" w:rsidR="004079A4" w:rsidRDefault="004079A4" w:rsidP="004079A4">
      <w:pPr>
        <w:jc w:val="both"/>
        <w:rPr>
          <w:rFonts w:ascii="Arial" w:hAnsi="Arial" w:cs="Arial"/>
          <w:color w:val="000000"/>
        </w:rPr>
      </w:pPr>
    </w:p>
    <w:p w14:paraId="61090E7D" w14:textId="77777777" w:rsidR="004079A4" w:rsidRDefault="004079A4" w:rsidP="004079A4">
      <w:pPr>
        <w:jc w:val="both"/>
        <w:rPr>
          <w:rFonts w:ascii="Arial" w:hAnsi="Arial" w:cs="Arial"/>
          <w:color w:val="000000"/>
        </w:rPr>
      </w:pPr>
      <w:r>
        <w:rPr>
          <w:rFonts w:ascii="Arial" w:hAnsi="Arial" w:cs="Arial"/>
          <w:color w:val="000000"/>
        </w:rPr>
        <w:t xml:space="preserve">Asimismo, trae consigo varios incentivos que permiten fomentar la participación ciudadana desde una concepción mucho más amplia y que integra a todas las entidades gubernamentales, tanto del orden nacional como territorial, en la planeación estratégica y operativa de la promoción de la participación. De forma complementaria, esta Ley fortalece la obligación del gobierno nacional y territorial de rendir cuentas, con el propósito de consolidar </w:t>
      </w:r>
      <w:r w:rsidRPr="0005262E">
        <w:rPr>
          <w:rFonts w:ascii="Arial" w:hAnsi="Arial" w:cs="Arial"/>
          <w:color w:val="000000"/>
        </w:rPr>
        <w:t>una cultura de apertura de la información, transparencia y diálogo entre el Estado y los ciudadanos.</w:t>
      </w:r>
    </w:p>
    <w:p w14:paraId="337DB7D7" w14:textId="77777777" w:rsidR="004079A4" w:rsidRDefault="004079A4" w:rsidP="004079A4">
      <w:pPr>
        <w:jc w:val="both"/>
        <w:rPr>
          <w:rFonts w:ascii="Arial" w:hAnsi="Arial" w:cs="Arial"/>
          <w:color w:val="000000"/>
        </w:rPr>
      </w:pPr>
    </w:p>
    <w:p w14:paraId="79027231" w14:textId="77777777" w:rsidR="004079A4" w:rsidRDefault="004079A4" w:rsidP="004079A4">
      <w:pPr>
        <w:jc w:val="both"/>
        <w:rPr>
          <w:rFonts w:ascii="Arial" w:hAnsi="Arial" w:cs="Arial"/>
          <w:color w:val="000000"/>
        </w:rPr>
      </w:pPr>
      <w:r>
        <w:rPr>
          <w:rFonts w:ascii="Arial" w:hAnsi="Arial" w:cs="Arial"/>
          <w:color w:val="000000"/>
        </w:rPr>
        <w:t xml:space="preserve">Para ello, </w:t>
      </w:r>
      <w:r w:rsidRPr="0005262E">
        <w:rPr>
          <w:rFonts w:ascii="Arial" w:hAnsi="Arial" w:cs="Arial"/>
          <w:color w:val="000000"/>
        </w:rPr>
        <w:t>el Gobierno de Colombia</w:t>
      </w:r>
      <w:r>
        <w:rPr>
          <w:rFonts w:ascii="Arial" w:hAnsi="Arial" w:cs="Arial"/>
          <w:color w:val="000000"/>
        </w:rPr>
        <w:t xml:space="preserve"> </w:t>
      </w:r>
      <w:r w:rsidRPr="0005262E">
        <w:rPr>
          <w:rFonts w:ascii="Arial" w:hAnsi="Arial" w:cs="Arial"/>
          <w:color w:val="000000"/>
        </w:rPr>
        <w:t>publicó</w:t>
      </w:r>
      <w:r>
        <w:rPr>
          <w:rFonts w:ascii="Arial" w:hAnsi="Arial" w:cs="Arial"/>
          <w:color w:val="000000"/>
        </w:rPr>
        <w:t xml:space="preserve"> </w:t>
      </w:r>
      <w:r w:rsidRPr="0005262E">
        <w:rPr>
          <w:rFonts w:ascii="Arial" w:hAnsi="Arial" w:cs="Arial"/>
          <w:color w:val="000000"/>
        </w:rPr>
        <w:t xml:space="preserve">el 27 de agosto de 2014,  el Manual de Rendición de Cuentas a la Ciudadanía, documento en el cual se unifican orientaciones y se establecen los lineamientos metodológicos que deben seguir las entidades para realizar un adecuado y permanente proceso de Rendición de Cuentas a los ciudadanos. </w:t>
      </w:r>
      <w:r>
        <w:rPr>
          <w:rFonts w:ascii="Arial" w:hAnsi="Arial" w:cs="Arial"/>
          <w:color w:val="000000"/>
        </w:rPr>
        <w:t xml:space="preserve">     </w:t>
      </w:r>
    </w:p>
    <w:p w14:paraId="6DE3BFC1" w14:textId="77777777" w:rsidR="004079A4" w:rsidRDefault="004079A4" w:rsidP="004079A4">
      <w:pPr>
        <w:jc w:val="both"/>
        <w:rPr>
          <w:rFonts w:ascii="Arial" w:hAnsi="Arial" w:cs="Arial"/>
          <w:color w:val="000000"/>
        </w:rPr>
      </w:pPr>
    </w:p>
    <w:p w14:paraId="554035FD" w14:textId="77777777" w:rsidR="004079A4" w:rsidRPr="004079A4" w:rsidRDefault="004079A4" w:rsidP="004079A4">
      <w:pPr>
        <w:pStyle w:val="Prrafodelista"/>
        <w:numPr>
          <w:ilvl w:val="0"/>
          <w:numId w:val="11"/>
        </w:numPr>
        <w:jc w:val="both"/>
        <w:rPr>
          <w:rFonts w:ascii="Arial" w:hAnsi="Arial" w:cs="Arial"/>
          <w:b/>
          <w:i/>
          <w:color w:val="000000"/>
        </w:rPr>
      </w:pPr>
      <w:r w:rsidRPr="004079A4">
        <w:rPr>
          <w:rFonts w:ascii="Arial" w:hAnsi="Arial" w:cs="Arial"/>
          <w:b/>
          <w:i/>
          <w:color w:val="000000"/>
        </w:rPr>
        <w:t>Política Pública de Eficiencia Administrativa al Servicio del Ciudadano</w:t>
      </w:r>
    </w:p>
    <w:p w14:paraId="1B6413E3" w14:textId="77777777" w:rsidR="004079A4" w:rsidRDefault="004079A4" w:rsidP="004079A4">
      <w:pPr>
        <w:jc w:val="both"/>
        <w:rPr>
          <w:rFonts w:ascii="Arial" w:hAnsi="Arial" w:cs="Arial"/>
          <w:color w:val="000000"/>
        </w:rPr>
      </w:pPr>
    </w:p>
    <w:p w14:paraId="695BB14C" w14:textId="77777777" w:rsidR="004079A4" w:rsidRDefault="004079A4" w:rsidP="004079A4">
      <w:pPr>
        <w:jc w:val="both"/>
        <w:rPr>
          <w:rFonts w:ascii="Arial" w:hAnsi="Arial" w:cs="Arial"/>
          <w:color w:val="000000"/>
        </w:rPr>
      </w:pPr>
      <w:r w:rsidRPr="005F5B57">
        <w:rPr>
          <w:rFonts w:ascii="Arial" w:hAnsi="Arial" w:cs="Arial"/>
          <w:color w:val="000000"/>
        </w:rPr>
        <w:t xml:space="preserve">En el marco de la Estrategia de Renovación de la Administración Pública liderada por el Gobierno de Colombia, se creó el Programa Nacional de Eficiencia al Servicio del Ciudadano (PNESC), encargado de promover en las entidades de la Administración Pública del orden </w:t>
      </w:r>
      <w:r w:rsidRPr="005F5B57">
        <w:rPr>
          <w:rFonts w:ascii="Arial" w:hAnsi="Arial" w:cs="Arial"/>
          <w:color w:val="000000"/>
        </w:rPr>
        <w:lastRenderedPageBreak/>
        <w:t>Nacional y Territorial, una gestión pública que tenga como eje central el Servicio al Ciudadano</w:t>
      </w:r>
      <w:r>
        <w:rPr>
          <w:rFonts w:ascii="Arial" w:hAnsi="Arial" w:cs="Arial"/>
          <w:color w:val="000000"/>
        </w:rPr>
        <w:t xml:space="preserve"> y la Eficiencia Administrativa.</w:t>
      </w:r>
    </w:p>
    <w:p w14:paraId="7DAD9589" w14:textId="77777777" w:rsidR="004079A4" w:rsidRDefault="004079A4" w:rsidP="004079A4">
      <w:pPr>
        <w:jc w:val="both"/>
        <w:rPr>
          <w:rFonts w:ascii="Arial" w:hAnsi="Arial" w:cs="Arial"/>
          <w:color w:val="000000"/>
        </w:rPr>
      </w:pPr>
    </w:p>
    <w:p w14:paraId="0FBF392C" w14:textId="77777777" w:rsidR="00B55416" w:rsidRDefault="004079A4" w:rsidP="00B55416">
      <w:pPr>
        <w:jc w:val="both"/>
        <w:rPr>
          <w:rFonts w:ascii="Arial" w:hAnsi="Arial" w:cs="Arial"/>
          <w:color w:val="000000"/>
        </w:rPr>
      </w:pPr>
      <w:r>
        <w:rPr>
          <w:rFonts w:ascii="Arial" w:hAnsi="Arial" w:cs="Arial"/>
          <w:color w:val="000000"/>
        </w:rPr>
        <w:t xml:space="preserve">A través de la generación de políticas públicas en materia de </w:t>
      </w:r>
      <w:r w:rsidRPr="005F5B57">
        <w:rPr>
          <w:rFonts w:ascii="Arial" w:hAnsi="Arial" w:cs="Arial"/>
          <w:color w:val="000000"/>
        </w:rPr>
        <w:t>Servicio al Ciudadano y el acompañamiento técnico a las entidades, con miras a mejorar sus estándares de atención y ofrecer un servicio acorde a las necesidades, expectativas y realidade</w:t>
      </w:r>
      <w:r>
        <w:rPr>
          <w:rFonts w:ascii="Arial" w:hAnsi="Arial" w:cs="Arial"/>
          <w:color w:val="000000"/>
        </w:rPr>
        <w:t xml:space="preserve">s de los ciudadanos colombianos, se espera </w:t>
      </w:r>
      <w:r w:rsidRPr="005F5B57">
        <w:rPr>
          <w:rFonts w:ascii="Arial" w:hAnsi="Arial" w:cs="Arial"/>
          <w:color w:val="000000"/>
        </w:rPr>
        <w:t>facilitar la comunicación</w:t>
      </w:r>
      <w:r>
        <w:rPr>
          <w:rFonts w:ascii="Arial" w:hAnsi="Arial" w:cs="Arial"/>
          <w:color w:val="000000"/>
        </w:rPr>
        <w:t xml:space="preserve"> entre el Estado y el Ciudadano.</w:t>
      </w:r>
    </w:p>
    <w:p w14:paraId="603C17DF" w14:textId="77777777" w:rsidR="00B55416" w:rsidRDefault="00B55416" w:rsidP="00B55416">
      <w:pPr>
        <w:jc w:val="both"/>
        <w:rPr>
          <w:rFonts w:ascii="Arial" w:hAnsi="Arial" w:cs="Arial"/>
          <w:color w:val="000000"/>
        </w:rPr>
      </w:pPr>
    </w:p>
    <w:p w14:paraId="3ACEBBE4" w14:textId="04F7DBD2" w:rsidR="00B55416" w:rsidRDefault="006A18D7" w:rsidP="00E8711C">
      <w:pPr>
        <w:jc w:val="both"/>
        <w:rPr>
          <w:rFonts w:ascii="Arial" w:hAnsi="Arial" w:cs="Arial"/>
        </w:rPr>
      </w:pPr>
      <w:r>
        <w:rPr>
          <w:rFonts w:ascii="Arial" w:hAnsi="Arial" w:cs="Arial"/>
        </w:rPr>
        <w:t xml:space="preserve">El anterior panorama </w:t>
      </w:r>
      <w:r w:rsidR="007B642C">
        <w:rPr>
          <w:rFonts w:ascii="Arial" w:hAnsi="Arial" w:cs="Arial"/>
        </w:rPr>
        <w:t>retrata</w:t>
      </w:r>
      <w:r>
        <w:rPr>
          <w:rFonts w:ascii="Arial" w:hAnsi="Arial" w:cs="Arial"/>
        </w:rPr>
        <w:t xml:space="preserve"> un país que</w:t>
      </w:r>
      <w:r w:rsidR="00C600FE">
        <w:rPr>
          <w:rFonts w:ascii="Arial" w:hAnsi="Arial" w:cs="Arial"/>
        </w:rPr>
        <w:t>,</w:t>
      </w:r>
      <w:r>
        <w:rPr>
          <w:rFonts w:ascii="Arial" w:hAnsi="Arial" w:cs="Arial"/>
        </w:rPr>
        <w:t xml:space="preserve"> </w:t>
      </w:r>
      <w:r w:rsidR="00C600FE">
        <w:rPr>
          <w:rFonts w:ascii="Arial" w:hAnsi="Arial" w:cs="Arial"/>
        </w:rPr>
        <w:t>si bien ha hecho esfuerzos por abrir espacios de participación ciudadana, aún encuentra problemas para legitimar</w:t>
      </w:r>
      <w:r w:rsidR="00E8711C">
        <w:rPr>
          <w:rFonts w:ascii="Arial" w:hAnsi="Arial" w:cs="Arial"/>
        </w:rPr>
        <w:t xml:space="preserve"> en los ciudadanos</w:t>
      </w:r>
      <w:r w:rsidR="00C600FE">
        <w:rPr>
          <w:rFonts w:ascii="Arial" w:hAnsi="Arial" w:cs="Arial"/>
        </w:rPr>
        <w:t xml:space="preserve"> la labor realizada por las instituciones </w:t>
      </w:r>
      <w:r w:rsidR="007B642C">
        <w:rPr>
          <w:rFonts w:ascii="Arial" w:hAnsi="Arial" w:cs="Arial"/>
        </w:rPr>
        <w:t>del Estado</w:t>
      </w:r>
      <w:r w:rsidR="00B55416">
        <w:rPr>
          <w:rFonts w:ascii="Arial" w:hAnsi="Arial" w:cs="Arial"/>
        </w:rPr>
        <w:t xml:space="preserve">. La problemática persiste y la desconfianza hacia las instituciones, e incluso entre los mismos ciudadanos, parece incrementar. </w:t>
      </w:r>
    </w:p>
    <w:p w14:paraId="45EDE768" w14:textId="77777777" w:rsidR="00B55416" w:rsidRDefault="00B55416" w:rsidP="00E8711C">
      <w:pPr>
        <w:jc w:val="both"/>
        <w:rPr>
          <w:rFonts w:ascii="Arial" w:hAnsi="Arial" w:cs="Arial"/>
        </w:rPr>
      </w:pPr>
    </w:p>
    <w:p w14:paraId="545AB855" w14:textId="0C9121C1" w:rsidR="00E8711C" w:rsidRPr="00B55416" w:rsidRDefault="00B55416" w:rsidP="00E8711C">
      <w:pPr>
        <w:jc w:val="both"/>
        <w:rPr>
          <w:rFonts w:ascii="Arial" w:hAnsi="Arial" w:cs="Arial"/>
          <w:color w:val="000000"/>
        </w:rPr>
      </w:pPr>
      <w:r>
        <w:rPr>
          <w:rFonts w:ascii="Arial" w:hAnsi="Arial" w:cs="Arial"/>
        </w:rPr>
        <w:t>¿</w:t>
      </w:r>
      <w:r w:rsidR="00E8711C">
        <w:rPr>
          <w:rFonts w:ascii="Arial" w:hAnsi="Arial" w:cs="Arial"/>
        </w:rPr>
        <w:t xml:space="preserve">Cómo hacer entonces para motivar, desde la institucionalidad, </w:t>
      </w:r>
      <w:r w:rsidR="00E8711C" w:rsidRPr="00236620">
        <w:rPr>
          <w:rFonts w:ascii="Arial" w:hAnsi="Arial" w:cs="Arial"/>
        </w:rPr>
        <w:t>a que los ciudadanos participen, se organicen y expresen sus intereses ante los organismos públicos en contextos de</w:t>
      </w:r>
      <w:r>
        <w:rPr>
          <w:rFonts w:ascii="Arial" w:hAnsi="Arial" w:cs="Arial"/>
        </w:rPr>
        <w:t xml:space="preserve"> ineficiencia y corrupción?</w:t>
      </w:r>
      <w:r w:rsidR="00E8711C">
        <w:rPr>
          <w:rFonts w:ascii="Arial" w:hAnsi="Arial" w:cs="Arial"/>
        </w:rPr>
        <w:t xml:space="preserve"> </w:t>
      </w:r>
      <w:r>
        <w:rPr>
          <w:rFonts w:ascii="Arial" w:hAnsi="Arial" w:cs="Arial"/>
        </w:rPr>
        <w:t>¿C</w:t>
      </w:r>
      <w:r w:rsidR="00E8711C" w:rsidRPr="00236620">
        <w:rPr>
          <w:rFonts w:ascii="Arial" w:hAnsi="Arial" w:cs="Arial"/>
        </w:rPr>
        <w:t>ómo conseguir que la administración pública se involucre y abra espacios de participación,</w:t>
      </w:r>
      <w:r>
        <w:rPr>
          <w:rFonts w:ascii="Arial" w:hAnsi="Arial" w:cs="Arial"/>
        </w:rPr>
        <w:t xml:space="preserve"> en</w:t>
      </w:r>
      <w:r w:rsidR="00E8711C">
        <w:rPr>
          <w:rFonts w:ascii="Arial" w:hAnsi="Arial" w:cs="Arial"/>
        </w:rPr>
        <w:t xml:space="preserve"> los cuales</w:t>
      </w:r>
      <w:r w:rsidR="00E8711C" w:rsidRPr="00236620">
        <w:rPr>
          <w:rFonts w:ascii="Arial" w:hAnsi="Arial" w:cs="Arial"/>
        </w:rPr>
        <w:t xml:space="preserve"> </w:t>
      </w:r>
      <w:r>
        <w:rPr>
          <w:rFonts w:ascii="Arial" w:hAnsi="Arial" w:cs="Arial"/>
        </w:rPr>
        <w:t>se permita</w:t>
      </w:r>
      <w:r w:rsidR="00E8711C" w:rsidRPr="00236620">
        <w:rPr>
          <w:rFonts w:ascii="Arial" w:hAnsi="Arial" w:cs="Arial"/>
        </w:rPr>
        <w:t xml:space="preserve"> retroalim</w:t>
      </w:r>
      <w:r>
        <w:rPr>
          <w:rFonts w:ascii="Arial" w:hAnsi="Arial" w:cs="Arial"/>
        </w:rPr>
        <w:t>entar efectivamente su gestión? Lo anterior,</w:t>
      </w:r>
      <w:r w:rsidR="004B7794">
        <w:rPr>
          <w:rFonts w:ascii="Arial" w:hAnsi="Arial" w:cs="Arial"/>
        </w:rPr>
        <w:t xml:space="preserve"> no solo para permitir la exigencia de cuentas, sino para promover </w:t>
      </w:r>
      <w:r>
        <w:rPr>
          <w:rFonts w:ascii="Arial" w:hAnsi="Arial" w:cs="Arial"/>
        </w:rPr>
        <w:t>la participación activa</w:t>
      </w:r>
      <w:r w:rsidR="004B7794">
        <w:rPr>
          <w:rFonts w:ascii="Arial" w:hAnsi="Arial" w:cs="Arial"/>
        </w:rPr>
        <w:t xml:space="preserve"> del ciudadano en el ciclo </w:t>
      </w:r>
      <w:r>
        <w:rPr>
          <w:rFonts w:ascii="Arial" w:hAnsi="Arial" w:cs="Arial"/>
        </w:rPr>
        <w:t>completo de la política pública:</w:t>
      </w:r>
      <w:r w:rsidR="004B7794">
        <w:rPr>
          <w:rFonts w:ascii="Arial" w:hAnsi="Arial" w:cs="Arial"/>
        </w:rPr>
        <w:t xml:space="preserve"> desde la identificación de problemas, la planeación y en la ejecución de acciones e incluso de la colaboración en la construcción de lo público.</w:t>
      </w:r>
    </w:p>
    <w:p w14:paraId="2A443151" w14:textId="77777777" w:rsidR="001E40D4" w:rsidRDefault="001E40D4" w:rsidP="00E8711C">
      <w:pPr>
        <w:jc w:val="both"/>
        <w:rPr>
          <w:rFonts w:ascii="Arial" w:hAnsi="Arial" w:cs="Arial"/>
          <w:b/>
          <w:i/>
        </w:rPr>
      </w:pPr>
    </w:p>
    <w:p w14:paraId="375E7CCE" w14:textId="5F958347" w:rsidR="00E8711C" w:rsidRDefault="00A96A2D" w:rsidP="00E8711C">
      <w:pPr>
        <w:jc w:val="both"/>
        <w:rPr>
          <w:rFonts w:ascii="Arial" w:hAnsi="Arial" w:cs="Arial"/>
          <w:b/>
          <w:i/>
        </w:rPr>
      </w:pPr>
      <w:r>
        <w:rPr>
          <w:rFonts w:ascii="Arial" w:hAnsi="Arial" w:cs="Arial"/>
          <w:b/>
          <w:i/>
        </w:rPr>
        <w:t>¿Cómo activar la demanda de la participación?</w:t>
      </w:r>
    </w:p>
    <w:p w14:paraId="79C21C16" w14:textId="77777777" w:rsidR="004B7794" w:rsidRDefault="004B7794" w:rsidP="00E8711C">
      <w:pPr>
        <w:jc w:val="both"/>
        <w:rPr>
          <w:rFonts w:ascii="Arial" w:hAnsi="Arial" w:cs="Arial"/>
        </w:rPr>
      </w:pPr>
    </w:p>
    <w:p w14:paraId="7F380B4F" w14:textId="77777777" w:rsidR="00E8711C" w:rsidRDefault="00E8711C" w:rsidP="00E8711C">
      <w:pPr>
        <w:jc w:val="both"/>
        <w:rPr>
          <w:rFonts w:ascii="Arial" w:hAnsi="Arial" w:cs="Arial"/>
          <w:lang w:val="es-ES"/>
        </w:rPr>
      </w:pPr>
      <w:r w:rsidRPr="005F06BB">
        <w:rPr>
          <w:rFonts w:ascii="Arial" w:hAnsi="Arial" w:cs="Arial"/>
          <w:lang w:val="es-ES"/>
        </w:rPr>
        <w:t>En Colombia</w:t>
      </w:r>
      <w:r>
        <w:rPr>
          <w:rFonts w:ascii="Arial" w:hAnsi="Arial" w:cs="Arial"/>
          <w:lang w:val="es-ES"/>
        </w:rPr>
        <w:t>,</w:t>
      </w:r>
      <w:r w:rsidRPr="005F06BB">
        <w:rPr>
          <w:rFonts w:ascii="Arial" w:hAnsi="Arial" w:cs="Arial"/>
          <w:lang w:val="es-ES"/>
        </w:rPr>
        <w:t xml:space="preserve"> se ha contado con entidades que han procurado activar la demanda de la participación a través de instancias formales de representación (partidos políticos) y de voz (instancias formales tales como juntas de acción comunal, concejos de juventud,</w:t>
      </w:r>
      <w:r>
        <w:rPr>
          <w:rFonts w:ascii="Arial" w:hAnsi="Arial" w:cs="Arial"/>
          <w:lang w:val="es-ES"/>
        </w:rPr>
        <w:t xml:space="preserve"> de mujer, de salud, etc.), como es el caso del Ministerio del Interior. </w:t>
      </w:r>
    </w:p>
    <w:p w14:paraId="2416E44A" w14:textId="77777777" w:rsidR="00E8711C" w:rsidRDefault="00E8711C" w:rsidP="00E8711C">
      <w:pPr>
        <w:jc w:val="both"/>
        <w:rPr>
          <w:rFonts w:ascii="Arial" w:hAnsi="Arial" w:cs="Arial"/>
          <w:lang w:val="es-ES"/>
        </w:rPr>
      </w:pPr>
    </w:p>
    <w:p w14:paraId="1D40B7D6" w14:textId="7331F1FB" w:rsidR="00E8711C" w:rsidRDefault="00E8711C" w:rsidP="00E8711C">
      <w:pPr>
        <w:jc w:val="both"/>
        <w:rPr>
          <w:rFonts w:ascii="Arial" w:hAnsi="Arial" w:cs="Arial"/>
          <w:lang w:val="es-ES"/>
        </w:rPr>
      </w:pPr>
      <w:r>
        <w:rPr>
          <w:rFonts w:ascii="Arial" w:hAnsi="Arial" w:cs="Arial"/>
          <w:lang w:val="es-ES"/>
        </w:rPr>
        <w:t>Sin embargo,</w:t>
      </w:r>
      <w:r w:rsidRPr="005F06BB">
        <w:rPr>
          <w:rFonts w:ascii="Arial" w:hAnsi="Arial" w:cs="Arial"/>
          <w:lang w:val="es-ES"/>
        </w:rPr>
        <w:t xml:space="preserve"> el Estado colombiano no ha c</w:t>
      </w:r>
      <w:r>
        <w:rPr>
          <w:rFonts w:ascii="Arial" w:hAnsi="Arial" w:cs="Arial"/>
          <w:lang w:val="es-ES"/>
        </w:rPr>
        <w:t xml:space="preserve">ontado con una autoridad que lidere la definición de políticas y </w:t>
      </w:r>
      <w:r w:rsidRPr="005F06BB">
        <w:rPr>
          <w:rFonts w:ascii="Arial" w:hAnsi="Arial" w:cs="Arial"/>
          <w:lang w:val="es-ES"/>
        </w:rPr>
        <w:t>herramientas</w:t>
      </w:r>
      <w:r>
        <w:rPr>
          <w:rFonts w:ascii="Arial" w:hAnsi="Arial" w:cs="Arial"/>
          <w:lang w:val="es-ES"/>
        </w:rPr>
        <w:t>,</w:t>
      </w:r>
      <w:r w:rsidRPr="005F06BB">
        <w:rPr>
          <w:rFonts w:ascii="Arial" w:hAnsi="Arial" w:cs="Arial"/>
          <w:lang w:val="es-ES"/>
        </w:rPr>
        <w:t xml:space="preserve"> que permitan promover la oferta de la participación de forma coordinada y orientada a la cons</w:t>
      </w:r>
      <w:r>
        <w:rPr>
          <w:rFonts w:ascii="Arial" w:hAnsi="Arial" w:cs="Arial"/>
          <w:lang w:val="es-ES"/>
        </w:rPr>
        <w:t>e</w:t>
      </w:r>
      <w:r w:rsidR="00A96A2D">
        <w:rPr>
          <w:rFonts w:ascii="Arial" w:hAnsi="Arial" w:cs="Arial"/>
          <w:lang w:val="es-ES"/>
        </w:rPr>
        <w:t>cución de los fines del Estado. Que, además, esté en la capacidad técnica de elaborar políticas y lineamientos transversales, los cuales guíen a las entidades –i</w:t>
      </w:r>
      <w:r w:rsidRPr="005F06BB">
        <w:rPr>
          <w:rFonts w:ascii="Arial" w:hAnsi="Arial" w:cs="Arial"/>
          <w:lang w:val="es-ES"/>
        </w:rPr>
        <w:t>ndependient</w:t>
      </w:r>
      <w:r w:rsidR="00A96A2D">
        <w:rPr>
          <w:rFonts w:ascii="Arial" w:hAnsi="Arial" w:cs="Arial"/>
          <w:lang w:val="es-ES"/>
        </w:rPr>
        <w:t>emente de su actividad misional–</w:t>
      </w:r>
      <w:r w:rsidRPr="005F06BB">
        <w:rPr>
          <w:rFonts w:ascii="Arial" w:hAnsi="Arial" w:cs="Arial"/>
          <w:lang w:val="es-ES"/>
        </w:rPr>
        <w:t xml:space="preserve"> promover la participación ciudadana en la gestión de lo público y en el ciclo de la toma de decisiones: identificación de necesidades, formulación de planes, programas proyectos, ejecución y colaboración, seguimien</w:t>
      </w:r>
      <w:r>
        <w:rPr>
          <w:rFonts w:ascii="Arial" w:hAnsi="Arial" w:cs="Arial"/>
          <w:lang w:val="es-ES"/>
        </w:rPr>
        <w:t>to, control y retroalimentación</w:t>
      </w:r>
      <w:r w:rsidR="00A96A2D">
        <w:rPr>
          <w:rFonts w:ascii="Arial" w:hAnsi="Arial" w:cs="Arial"/>
          <w:lang w:val="es-ES"/>
        </w:rPr>
        <w:t xml:space="preserve"> (Ver Gráfica 3)</w:t>
      </w:r>
      <w:r w:rsidRPr="005F06BB">
        <w:rPr>
          <w:rFonts w:ascii="Arial" w:hAnsi="Arial" w:cs="Arial"/>
          <w:lang w:val="es-ES"/>
        </w:rPr>
        <w:t>.</w:t>
      </w:r>
    </w:p>
    <w:p w14:paraId="35D4E4F1" w14:textId="77777777" w:rsidR="00A332C1" w:rsidRDefault="00A332C1" w:rsidP="00E8711C">
      <w:pPr>
        <w:jc w:val="both"/>
        <w:rPr>
          <w:rFonts w:ascii="Arial" w:hAnsi="Arial" w:cs="Arial"/>
          <w:lang w:val="es-ES"/>
        </w:rPr>
      </w:pPr>
    </w:p>
    <w:p w14:paraId="0391D93E" w14:textId="1D0962B0" w:rsidR="00E8711C" w:rsidRDefault="00E8711C" w:rsidP="00E8711C">
      <w:pPr>
        <w:jc w:val="both"/>
        <w:rPr>
          <w:rFonts w:ascii="Arial" w:hAnsi="Arial" w:cs="Arial"/>
          <w:lang w:val="es-ES"/>
        </w:rPr>
      </w:pPr>
      <w:r w:rsidRPr="005F06BB">
        <w:rPr>
          <w:rFonts w:ascii="Arial" w:hAnsi="Arial" w:cs="Arial"/>
          <w:lang w:val="es-ES"/>
        </w:rPr>
        <w:t>Adicionalmente, el Gobi</w:t>
      </w:r>
      <w:r>
        <w:rPr>
          <w:rFonts w:ascii="Arial" w:hAnsi="Arial" w:cs="Arial"/>
          <w:lang w:val="es-ES"/>
        </w:rPr>
        <w:t>erno N</w:t>
      </w:r>
      <w:r w:rsidRPr="005F06BB">
        <w:rPr>
          <w:rFonts w:ascii="Arial" w:hAnsi="Arial" w:cs="Arial"/>
          <w:lang w:val="es-ES"/>
        </w:rPr>
        <w:t>acional, como líder del diseño y ejecución de políticas públicas, ha carecido de una instancia transversal</w:t>
      </w:r>
      <w:r>
        <w:rPr>
          <w:rFonts w:ascii="Arial" w:hAnsi="Arial" w:cs="Arial"/>
          <w:lang w:val="es-ES"/>
        </w:rPr>
        <w:t xml:space="preserve"> que articule las acciones y el diseño de sus políticas enfocadas a impactar </w:t>
      </w:r>
      <w:r w:rsidRPr="005F06BB">
        <w:rPr>
          <w:rFonts w:ascii="Arial" w:hAnsi="Arial" w:cs="Arial"/>
          <w:lang w:val="es-ES"/>
        </w:rPr>
        <w:t xml:space="preserve">todos los escenarios de relación del Estado con el ciudadano. </w:t>
      </w:r>
      <w:r>
        <w:rPr>
          <w:rFonts w:ascii="Arial" w:hAnsi="Arial" w:cs="Arial"/>
          <w:lang w:val="es-ES"/>
        </w:rPr>
        <w:t>Esta carencia, ha impedido que las entidades públicas cuenten con herra</w:t>
      </w:r>
      <w:r w:rsidR="00A332C1">
        <w:rPr>
          <w:rFonts w:ascii="Arial" w:hAnsi="Arial" w:cs="Arial"/>
          <w:lang w:val="es-ES"/>
        </w:rPr>
        <w:t>mientas e instrumentos técnicos</w:t>
      </w:r>
      <w:r>
        <w:rPr>
          <w:rFonts w:ascii="Arial" w:hAnsi="Arial" w:cs="Arial"/>
          <w:lang w:val="es-ES"/>
        </w:rPr>
        <w:t xml:space="preserve"> que estén orientados a que las mismas</w:t>
      </w:r>
      <w:r w:rsidR="00A332C1">
        <w:rPr>
          <w:rFonts w:ascii="Arial" w:hAnsi="Arial" w:cs="Arial"/>
          <w:lang w:val="es-ES"/>
        </w:rPr>
        <w:t>,</w:t>
      </w:r>
      <w:r>
        <w:rPr>
          <w:rFonts w:ascii="Arial" w:hAnsi="Arial" w:cs="Arial"/>
          <w:lang w:val="es-ES"/>
        </w:rPr>
        <w:t xml:space="preserve"> puedan adelantar acciones encaminadas a que el ciudadano sea </w:t>
      </w:r>
      <w:r w:rsidRPr="005F06BB">
        <w:rPr>
          <w:rFonts w:ascii="Arial" w:hAnsi="Arial" w:cs="Arial"/>
          <w:lang w:val="es-ES"/>
        </w:rPr>
        <w:t>entendido y atendido en todos los momentos</w:t>
      </w:r>
      <w:r>
        <w:rPr>
          <w:rFonts w:ascii="Arial" w:hAnsi="Arial" w:cs="Arial"/>
          <w:lang w:val="es-ES"/>
        </w:rPr>
        <w:t>,</w:t>
      </w:r>
      <w:r w:rsidRPr="005F06BB">
        <w:rPr>
          <w:rFonts w:ascii="Arial" w:hAnsi="Arial" w:cs="Arial"/>
          <w:lang w:val="es-ES"/>
        </w:rPr>
        <w:t xml:space="preserve"> de la mejor manera y como el centro de la actividad estatal.</w:t>
      </w:r>
    </w:p>
    <w:p w14:paraId="0D47C8AA" w14:textId="77777777" w:rsidR="00E8711C" w:rsidRDefault="00E8711C" w:rsidP="00E8711C">
      <w:pPr>
        <w:jc w:val="both"/>
        <w:rPr>
          <w:rFonts w:ascii="Arial" w:hAnsi="Arial" w:cs="Arial"/>
          <w:lang w:val="es-ES"/>
        </w:rPr>
      </w:pPr>
    </w:p>
    <w:p w14:paraId="15E9CA86" w14:textId="7E468938" w:rsidR="00E8711C" w:rsidRDefault="00A332C1" w:rsidP="00E8711C">
      <w:pPr>
        <w:jc w:val="both"/>
        <w:rPr>
          <w:rFonts w:ascii="Arial" w:hAnsi="Arial" w:cs="Arial"/>
          <w:lang w:val="es-ES"/>
        </w:rPr>
      </w:pPr>
      <w:r>
        <w:rPr>
          <w:rFonts w:ascii="Arial" w:hAnsi="Arial" w:cs="Arial"/>
          <w:lang w:val="es-ES"/>
        </w:rPr>
        <w:t xml:space="preserve">Dicha instancia, deberá propender </w:t>
      </w:r>
      <w:r w:rsidR="00E8711C" w:rsidRPr="005F06BB">
        <w:rPr>
          <w:rFonts w:ascii="Arial" w:hAnsi="Arial" w:cs="Arial"/>
          <w:lang w:val="es-ES"/>
        </w:rPr>
        <w:t xml:space="preserve">porque las entidades públicas cuenten con herramientas e instrumentos técnicos orientadores para que las mismas puedan adelantar acciones </w:t>
      </w:r>
      <w:r w:rsidR="00E8711C" w:rsidRPr="005F06BB">
        <w:rPr>
          <w:rFonts w:ascii="Arial" w:hAnsi="Arial" w:cs="Arial"/>
          <w:lang w:val="es-ES"/>
        </w:rPr>
        <w:lastRenderedPageBreak/>
        <w:t>encaminadas a que el ciudadano sea entendido y atendido en todos los momentos de la mejor manera y como el centro de la actividad estatal.</w:t>
      </w:r>
      <w:r w:rsidR="00E8711C">
        <w:rPr>
          <w:rFonts w:ascii="Arial" w:hAnsi="Arial" w:cs="Arial"/>
          <w:lang w:val="es-ES"/>
        </w:rPr>
        <w:t xml:space="preserve"> Esto, con el fin de que los ciudadanos puedan realmente acceder a información pública, realizar trámites y servicios de forma amable, exigir cuentas y, como se anotó anteriormente, participar en la toma de decisiones y en la ejecución de lo público.  </w:t>
      </w:r>
      <w:r w:rsidR="00E8711C" w:rsidRPr="005F06BB">
        <w:rPr>
          <w:rFonts w:ascii="Arial" w:hAnsi="Arial" w:cs="Arial"/>
          <w:lang w:val="es-ES"/>
        </w:rPr>
        <w:t xml:space="preserve"> </w:t>
      </w:r>
    </w:p>
    <w:p w14:paraId="450B22F6" w14:textId="77777777" w:rsidR="00E8711C" w:rsidRDefault="00E8711C" w:rsidP="00E8711C">
      <w:pPr>
        <w:jc w:val="both"/>
        <w:rPr>
          <w:rFonts w:ascii="Arial" w:hAnsi="Arial" w:cs="Arial"/>
          <w:lang w:val="es-ES"/>
        </w:rPr>
      </w:pPr>
    </w:p>
    <w:p w14:paraId="57491E9E" w14:textId="2A35FEB2" w:rsidR="00E8711C" w:rsidRDefault="00A332C1" w:rsidP="00E8711C">
      <w:pPr>
        <w:jc w:val="both"/>
        <w:rPr>
          <w:rFonts w:ascii="Arial" w:hAnsi="Arial" w:cs="Arial"/>
          <w:lang w:val="es-ES"/>
        </w:rPr>
      </w:pPr>
      <w:r>
        <w:rPr>
          <w:rFonts w:ascii="Arial" w:hAnsi="Arial" w:cs="Arial"/>
          <w:lang w:val="es-ES"/>
        </w:rPr>
        <w:t>En</w:t>
      </w:r>
      <w:r w:rsidR="00E8711C" w:rsidRPr="005F06BB">
        <w:rPr>
          <w:rFonts w:ascii="Arial" w:hAnsi="Arial" w:cs="Arial"/>
          <w:lang w:val="es-ES"/>
        </w:rPr>
        <w:t xml:space="preserve"> respuesta </w:t>
      </w:r>
      <w:r w:rsidR="00E8711C">
        <w:rPr>
          <w:rFonts w:ascii="Arial" w:hAnsi="Arial" w:cs="Arial"/>
          <w:lang w:val="es-ES"/>
        </w:rPr>
        <w:t xml:space="preserve">tanto </w:t>
      </w:r>
      <w:r>
        <w:rPr>
          <w:rFonts w:ascii="Arial" w:hAnsi="Arial" w:cs="Arial"/>
          <w:lang w:val="es-ES"/>
        </w:rPr>
        <w:t xml:space="preserve">a la ausencia de liderazgo, como de instancias responsables </w:t>
      </w:r>
      <w:r w:rsidR="00E8711C" w:rsidRPr="005F06BB">
        <w:rPr>
          <w:rFonts w:ascii="Arial" w:hAnsi="Arial" w:cs="Arial"/>
          <w:lang w:val="es-ES"/>
        </w:rPr>
        <w:t xml:space="preserve">de </w:t>
      </w:r>
      <w:r>
        <w:rPr>
          <w:rFonts w:ascii="Arial" w:hAnsi="Arial" w:cs="Arial"/>
          <w:lang w:val="es-ES"/>
        </w:rPr>
        <w:t>la adopción e integración de</w:t>
      </w:r>
      <w:r w:rsidR="00E8711C" w:rsidRPr="005F06BB">
        <w:rPr>
          <w:rFonts w:ascii="Arial" w:hAnsi="Arial" w:cs="Arial"/>
          <w:lang w:val="es-ES"/>
        </w:rPr>
        <w:t xml:space="preserve"> políticas orientadas a mejorar la relación del ciudadano con el Estado, el Departamento Administrativo de la Función Pública decidió adelantar </w:t>
      </w:r>
      <w:r>
        <w:rPr>
          <w:rFonts w:ascii="Arial" w:hAnsi="Arial" w:cs="Arial"/>
          <w:lang w:val="es-ES"/>
        </w:rPr>
        <w:t xml:space="preserve">en el año 2015, </w:t>
      </w:r>
      <w:r w:rsidR="00E8711C" w:rsidRPr="005F06BB">
        <w:rPr>
          <w:rFonts w:ascii="Arial" w:hAnsi="Arial" w:cs="Arial"/>
          <w:lang w:val="es-ES"/>
        </w:rPr>
        <w:t>un proceso de reestructuración interna</w:t>
      </w:r>
      <w:r>
        <w:rPr>
          <w:rFonts w:ascii="Arial" w:hAnsi="Arial" w:cs="Arial"/>
          <w:lang w:val="es-ES"/>
        </w:rPr>
        <w:t>, orientado crear</w:t>
      </w:r>
      <w:r w:rsidR="00E8711C">
        <w:rPr>
          <w:rFonts w:ascii="Arial" w:hAnsi="Arial" w:cs="Arial"/>
          <w:lang w:val="es-ES"/>
        </w:rPr>
        <w:t xml:space="preserve"> un </w:t>
      </w:r>
      <w:r w:rsidR="00E8711C" w:rsidRPr="005F06BB">
        <w:rPr>
          <w:rFonts w:ascii="Arial" w:hAnsi="Arial" w:cs="Arial"/>
          <w:lang w:val="es-ES"/>
        </w:rPr>
        <w:t>área ded</w:t>
      </w:r>
      <w:r w:rsidR="00E8711C">
        <w:rPr>
          <w:rFonts w:ascii="Arial" w:hAnsi="Arial" w:cs="Arial"/>
          <w:lang w:val="es-ES"/>
        </w:rPr>
        <w:t>icada 100% al diseño e</w:t>
      </w:r>
      <w:r w:rsidR="00E8711C" w:rsidRPr="005F06BB">
        <w:rPr>
          <w:rFonts w:ascii="Arial" w:hAnsi="Arial" w:cs="Arial"/>
          <w:lang w:val="es-ES"/>
        </w:rPr>
        <w:t xml:space="preserve"> implementación de</w:t>
      </w:r>
      <w:r>
        <w:rPr>
          <w:rFonts w:ascii="Arial" w:hAnsi="Arial" w:cs="Arial"/>
          <w:lang w:val="es-ES"/>
        </w:rPr>
        <w:t xml:space="preserve"> políticas que mejoren </w:t>
      </w:r>
      <w:r w:rsidR="00E8711C" w:rsidRPr="005F06BB">
        <w:rPr>
          <w:rFonts w:ascii="Arial" w:hAnsi="Arial" w:cs="Arial"/>
          <w:lang w:val="es-ES"/>
        </w:rPr>
        <w:t>sus espacios de participación ciudadana en la gestión, transparencia, integridad, rendición de cuentas y mejora de trámites y servicios al ciudadano.</w:t>
      </w:r>
    </w:p>
    <w:p w14:paraId="7478C66E" w14:textId="77777777" w:rsidR="00A332C1" w:rsidRDefault="00A332C1" w:rsidP="00E8711C">
      <w:pPr>
        <w:jc w:val="both"/>
        <w:rPr>
          <w:rFonts w:ascii="Arial" w:hAnsi="Arial" w:cs="Arial"/>
          <w:lang w:val="es-ES"/>
        </w:rPr>
      </w:pPr>
    </w:p>
    <w:p w14:paraId="70D4ED58" w14:textId="77777777" w:rsidR="004A0AD8" w:rsidRDefault="004A0AD8" w:rsidP="004A0AD8">
      <w:pPr>
        <w:jc w:val="both"/>
        <w:rPr>
          <w:rFonts w:ascii="Arial" w:hAnsi="Arial" w:cs="Arial"/>
          <w:lang w:val="es-ES"/>
        </w:rPr>
      </w:pPr>
      <w:r>
        <w:rPr>
          <w:rFonts w:ascii="Arial" w:hAnsi="Arial" w:cs="Arial"/>
          <w:lang w:val="es-ES"/>
        </w:rPr>
        <w:t xml:space="preserve">Como entidad técnica, estratégica y transversal del Gobierno Nacional, cuyo objetivo es consolidar una gestión pública moderna, transparente y participativa al servicio de los ciudadanos, se hacía prioritario reestructurar la entidad. </w:t>
      </w:r>
      <w:r w:rsidR="00E8711C">
        <w:rPr>
          <w:rFonts w:ascii="Arial" w:hAnsi="Arial" w:cs="Arial"/>
          <w:lang w:val="es-ES"/>
        </w:rPr>
        <w:t xml:space="preserve">Es </w:t>
      </w:r>
      <w:r w:rsidR="00E8711C" w:rsidRPr="005F06BB">
        <w:rPr>
          <w:rFonts w:ascii="Arial" w:hAnsi="Arial" w:cs="Arial"/>
          <w:lang w:val="es-ES"/>
        </w:rPr>
        <w:t>así como</w:t>
      </w:r>
      <w:r>
        <w:rPr>
          <w:rFonts w:ascii="Arial" w:hAnsi="Arial" w:cs="Arial"/>
          <w:lang w:val="es-ES"/>
        </w:rPr>
        <w:t>,</w:t>
      </w:r>
      <w:r w:rsidR="00E8711C" w:rsidRPr="005F06BB">
        <w:rPr>
          <w:rFonts w:ascii="Arial" w:hAnsi="Arial" w:cs="Arial"/>
          <w:lang w:val="es-ES"/>
        </w:rPr>
        <w:t xml:space="preserve"> luego de más de 12 meses de planeación e</w:t>
      </w:r>
      <w:r w:rsidR="00E8711C">
        <w:rPr>
          <w:rFonts w:ascii="Arial" w:hAnsi="Arial" w:cs="Arial"/>
          <w:lang w:val="es-ES"/>
        </w:rPr>
        <w:t xml:space="preserve"> identificación de competencias </w:t>
      </w:r>
      <w:r w:rsidR="00E8711C" w:rsidRPr="005F06BB">
        <w:rPr>
          <w:rFonts w:ascii="Arial" w:hAnsi="Arial" w:cs="Arial"/>
          <w:lang w:val="es-ES"/>
        </w:rPr>
        <w:t>y</w:t>
      </w:r>
      <w:r w:rsidR="00E8711C">
        <w:rPr>
          <w:rFonts w:ascii="Arial" w:hAnsi="Arial" w:cs="Arial"/>
          <w:lang w:val="es-ES"/>
        </w:rPr>
        <w:t xml:space="preserve"> </w:t>
      </w:r>
      <w:r w:rsidR="00E8711C" w:rsidRPr="005F06BB">
        <w:rPr>
          <w:rFonts w:ascii="Arial" w:hAnsi="Arial" w:cs="Arial"/>
          <w:lang w:val="es-ES"/>
        </w:rPr>
        <w:t>análisis de necesidades en materia de coordinación interinstitucional, en marzo de 2016 fue sancionado por el Presidente de la República</w:t>
      </w:r>
      <w:r>
        <w:rPr>
          <w:rFonts w:ascii="Arial" w:hAnsi="Arial" w:cs="Arial"/>
          <w:lang w:val="es-ES"/>
        </w:rPr>
        <w:t>,</w:t>
      </w:r>
      <w:r w:rsidR="00E8711C" w:rsidRPr="005F06BB">
        <w:rPr>
          <w:rFonts w:ascii="Arial" w:hAnsi="Arial" w:cs="Arial"/>
          <w:lang w:val="es-ES"/>
        </w:rPr>
        <w:t xml:space="preserve"> </w:t>
      </w:r>
      <w:r>
        <w:rPr>
          <w:rFonts w:ascii="Arial" w:hAnsi="Arial" w:cs="Arial"/>
          <w:lang w:val="es-ES"/>
        </w:rPr>
        <w:t xml:space="preserve">el Decreto 430 de 2016 </w:t>
      </w:r>
      <w:r w:rsidR="00E8711C">
        <w:rPr>
          <w:rFonts w:ascii="Arial" w:hAnsi="Arial" w:cs="Arial"/>
          <w:lang w:val="es-ES"/>
        </w:rPr>
        <w:t>“</w:t>
      </w:r>
      <w:r w:rsidR="00E8711C" w:rsidRPr="009402A3">
        <w:rPr>
          <w:rFonts w:ascii="Arial" w:hAnsi="Arial" w:cs="Arial"/>
          <w:lang w:val="es-ES"/>
        </w:rPr>
        <w:t>Por el cual se modifica la estructura del Departamento Admin</w:t>
      </w:r>
      <w:r>
        <w:rPr>
          <w:rFonts w:ascii="Arial" w:hAnsi="Arial" w:cs="Arial"/>
          <w:lang w:val="es-ES"/>
        </w:rPr>
        <w:t>istrativo de la Función Pública”</w:t>
      </w:r>
      <w:r w:rsidR="00E8711C" w:rsidRPr="005F06BB">
        <w:rPr>
          <w:rFonts w:ascii="Arial" w:hAnsi="Arial" w:cs="Arial"/>
          <w:lang w:val="es-ES"/>
        </w:rPr>
        <w:t xml:space="preserve"> y se crea la Dirección de Participación, Transparencia y </w:t>
      </w:r>
      <w:r w:rsidR="00E8711C" w:rsidRPr="004A0AD8">
        <w:rPr>
          <w:rFonts w:ascii="Arial" w:hAnsi="Arial" w:cs="Arial"/>
          <w:lang w:val="es-ES"/>
        </w:rPr>
        <w:t>Servicio al Ciudadano</w:t>
      </w:r>
      <w:r w:rsidRPr="004A0AD8">
        <w:rPr>
          <w:rFonts w:ascii="Arial" w:hAnsi="Arial" w:cs="Arial"/>
          <w:lang w:val="es-ES"/>
        </w:rPr>
        <w:t xml:space="preserve">. </w:t>
      </w:r>
    </w:p>
    <w:p w14:paraId="73C13006" w14:textId="77777777" w:rsidR="004A0AD8" w:rsidRDefault="004A0AD8" w:rsidP="004A0AD8">
      <w:pPr>
        <w:jc w:val="both"/>
        <w:rPr>
          <w:rFonts w:ascii="Arial" w:hAnsi="Arial" w:cs="Arial"/>
          <w:lang w:val="es-ES"/>
        </w:rPr>
      </w:pPr>
    </w:p>
    <w:p w14:paraId="68E4FC91" w14:textId="4C1A05DE" w:rsidR="00E8711C" w:rsidRDefault="004A0AD8" w:rsidP="00E8711C">
      <w:pPr>
        <w:jc w:val="both"/>
        <w:rPr>
          <w:rFonts w:ascii="Arial" w:hAnsi="Arial" w:cs="Arial"/>
          <w:lang w:val="es-ES"/>
        </w:rPr>
      </w:pPr>
      <w:r>
        <w:rPr>
          <w:rFonts w:ascii="Arial" w:hAnsi="Arial" w:cs="Arial"/>
          <w:lang w:val="es-ES"/>
        </w:rPr>
        <w:t xml:space="preserve">La función principal de ésta, será la de </w:t>
      </w:r>
      <w:r w:rsidR="00E8711C" w:rsidRPr="004A0AD8">
        <w:rPr>
          <w:rFonts w:ascii="Arial" w:hAnsi="Arial" w:cs="Arial"/>
          <w:lang w:val="es-ES"/>
        </w:rPr>
        <w:t>“Proponer, diseñar, ejecutar y evaluar la política de participación ciudadana, de rendición de cuentas, transparencia en la gestión pública y servicio al ciudadano, en los temas de su competencia y en coordinación con las demás entidades que cumplen funciones en estas materias”.</w:t>
      </w:r>
      <w:r w:rsidR="007D121E">
        <w:rPr>
          <w:rFonts w:ascii="Arial" w:hAnsi="Arial" w:cs="Arial"/>
          <w:lang w:val="es-ES"/>
        </w:rPr>
        <w:t xml:space="preserve"> </w:t>
      </w:r>
      <w:r>
        <w:rPr>
          <w:rFonts w:ascii="Arial" w:hAnsi="Arial" w:cs="Arial"/>
          <w:lang w:val="es-ES"/>
        </w:rPr>
        <w:t xml:space="preserve">Así, el reto que </w:t>
      </w:r>
      <w:r w:rsidR="00E8711C">
        <w:rPr>
          <w:rFonts w:ascii="Arial" w:hAnsi="Arial" w:cs="Arial"/>
          <w:lang w:val="es-ES"/>
        </w:rPr>
        <w:t>asume será</w:t>
      </w:r>
      <w:r w:rsidR="007D121E">
        <w:rPr>
          <w:rFonts w:ascii="Arial" w:hAnsi="Arial" w:cs="Arial"/>
          <w:lang w:val="es-ES"/>
        </w:rPr>
        <w:t xml:space="preserve"> el de</w:t>
      </w:r>
      <w:r w:rsidR="00E8711C">
        <w:rPr>
          <w:rFonts w:ascii="Arial" w:hAnsi="Arial" w:cs="Arial"/>
          <w:lang w:val="es-ES"/>
        </w:rPr>
        <w:t xml:space="preserve"> </w:t>
      </w:r>
      <w:r w:rsidR="00E8711C" w:rsidRPr="005F06BB">
        <w:rPr>
          <w:rFonts w:ascii="Arial" w:hAnsi="Arial" w:cs="Arial"/>
          <w:lang w:val="es-ES"/>
        </w:rPr>
        <w:t>definir e institucionalizar una estrategia integral, que mejore la relación del Estado con el ciudadano</w:t>
      </w:r>
      <w:r w:rsidR="00E8711C">
        <w:rPr>
          <w:rFonts w:ascii="Arial" w:hAnsi="Arial" w:cs="Arial"/>
          <w:lang w:val="es-ES"/>
        </w:rPr>
        <w:t xml:space="preserve"> y</w:t>
      </w:r>
      <w:r w:rsidR="00E8711C" w:rsidRPr="005F06BB">
        <w:rPr>
          <w:rFonts w:ascii="Arial" w:hAnsi="Arial" w:cs="Arial"/>
          <w:lang w:val="es-ES"/>
        </w:rPr>
        <w:t xml:space="preserve"> que permita </w:t>
      </w:r>
      <w:r w:rsidR="007D121E">
        <w:rPr>
          <w:rFonts w:ascii="Arial" w:hAnsi="Arial" w:cs="Arial"/>
          <w:lang w:val="es-ES"/>
        </w:rPr>
        <w:t xml:space="preserve">a </w:t>
      </w:r>
      <w:r w:rsidR="00E8711C" w:rsidRPr="005F06BB">
        <w:rPr>
          <w:rFonts w:ascii="Arial" w:hAnsi="Arial" w:cs="Arial"/>
          <w:lang w:val="es-ES"/>
        </w:rPr>
        <w:t>todas las entidades de la administración pública</w:t>
      </w:r>
      <w:r w:rsidR="007D121E">
        <w:rPr>
          <w:rFonts w:ascii="Arial" w:hAnsi="Arial" w:cs="Arial"/>
          <w:lang w:val="es-ES"/>
        </w:rPr>
        <w:t>,</w:t>
      </w:r>
      <w:r w:rsidR="00E8711C" w:rsidRPr="005F06BB">
        <w:rPr>
          <w:rFonts w:ascii="Arial" w:hAnsi="Arial" w:cs="Arial"/>
          <w:lang w:val="es-ES"/>
        </w:rPr>
        <w:t xml:space="preserve"> activar y consolidar la participación ciudadana en la gestión, promocionar la transparencia e integridad y mejorar la prestación de los servicios al ciudadano,</w:t>
      </w:r>
      <w:r w:rsidR="00E8711C">
        <w:rPr>
          <w:rFonts w:ascii="Arial" w:hAnsi="Arial" w:cs="Arial"/>
          <w:lang w:val="es-ES"/>
        </w:rPr>
        <w:t xml:space="preserve"> esto último constituyéndose como una nueva área de acción de la Función Pública. </w:t>
      </w:r>
    </w:p>
    <w:p w14:paraId="33BA2CA7" w14:textId="77777777" w:rsidR="00E8711C" w:rsidRDefault="00E8711C" w:rsidP="00E8711C">
      <w:pPr>
        <w:jc w:val="both"/>
        <w:rPr>
          <w:rFonts w:ascii="Arial" w:hAnsi="Arial" w:cs="Arial"/>
          <w:lang w:val="es-ES"/>
        </w:rPr>
      </w:pPr>
    </w:p>
    <w:p w14:paraId="6754FDFD" w14:textId="6C7E217E" w:rsidR="007D121E" w:rsidRDefault="007D121E" w:rsidP="00F35B79">
      <w:pPr>
        <w:jc w:val="both"/>
        <w:rPr>
          <w:rFonts w:ascii="Arial" w:hAnsi="Arial" w:cs="Arial"/>
        </w:rPr>
      </w:pPr>
      <w:r>
        <w:rPr>
          <w:rFonts w:ascii="Arial" w:hAnsi="Arial" w:cs="Arial"/>
          <w:lang w:val="es-ES"/>
        </w:rPr>
        <w:t>El éxito de esta nueva apuesta</w:t>
      </w:r>
      <w:r w:rsidR="00F35B79">
        <w:rPr>
          <w:rFonts w:ascii="Arial" w:hAnsi="Arial" w:cs="Arial"/>
          <w:lang w:val="es-ES"/>
        </w:rPr>
        <w:t>, estará</w:t>
      </w:r>
      <w:r>
        <w:rPr>
          <w:rFonts w:ascii="Arial" w:hAnsi="Arial" w:cs="Arial"/>
          <w:lang w:val="es-ES"/>
        </w:rPr>
        <w:t xml:space="preserve"> medido por</w:t>
      </w:r>
      <w:r w:rsidR="00F35B79">
        <w:rPr>
          <w:rFonts w:ascii="Arial" w:hAnsi="Arial" w:cs="Arial"/>
          <w:lang w:val="es-ES"/>
        </w:rPr>
        <w:t xml:space="preserve"> </w:t>
      </w:r>
      <w:r>
        <w:rPr>
          <w:rFonts w:ascii="Arial" w:hAnsi="Arial" w:cs="Arial"/>
          <w:lang w:val="es-ES"/>
        </w:rPr>
        <w:t xml:space="preserve">la </w:t>
      </w:r>
      <w:r w:rsidR="00F35B79">
        <w:rPr>
          <w:rFonts w:ascii="Arial" w:hAnsi="Arial" w:cs="Arial"/>
          <w:lang w:val="es-ES"/>
        </w:rPr>
        <w:t xml:space="preserve">capacidad de empoderar a las entidades para que implementen un modelo de gestión pública, en el cual el ciudadano sea protagonista multi-actoral de lo público. </w:t>
      </w:r>
      <w:r>
        <w:rPr>
          <w:rFonts w:ascii="Arial" w:hAnsi="Arial" w:cs="Arial"/>
          <w:lang w:val="es-ES"/>
        </w:rPr>
        <w:t>Esto, permitirá</w:t>
      </w:r>
      <w:r w:rsidR="00F35B79">
        <w:rPr>
          <w:rFonts w:ascii="Arial" w:hAnsi="Arial" w:cs="Arial"/>
          <w:lang w:val="es-ES"/>
        </w:rPr>
        <w:t xml:space="preserve"> que la democracia participativa </w:t>
      </w:r>
      <w:r w:rsidR="00A7677E" w:rsidRPr="00A7677E">
        <w:rPr>
          <w:rFonts w:ascii="Arial" w:hAnsi="Arial" w:cs="Arial"/>
        </w:rPr>
        <w:t>pase de ser un sofisma de distracción</w:t>
      </w:r>
      <w:r w:rsidR="00F35B79">
        <w:rPr>
          <w:rFonts w:ascii="Arial" w:hAnsi="Arial" w:cs="Arial"/>
        </w:rPr>
        <w:t>,</w:t>
      </w:r>
      <w:r w:rsidR="00A7677E" w:rsidRPr="00A7677E">
        <w:rPr>
          <w:rFonts w:ascii="Arial" w:hAnsi="Arial" w:cs="Arial"/>
        </w:rPr>
        <w:t xml:space="preserve"> a un ejercicio real con </w:t>
      </w:r>
      <w:r>
        <w:rPr>
          <w:rFonts w:ascii="Arial" w:hAnsi="Arial" w:cs="Arial"/>
        </w:rPr>
        <w:t xml:space="preserve">entidades nacionales y territoriales, comprometidas en la generación de espacios abiertos, multilaterales e incluyentes de participación. </w:t>
      </w:r>
    </w:p>
    <w:p w14:paraId="3DD7CF8A" w14:textId="77777777" w:rsidR="007D121E" w:rsidRDefault="007D121E" w:rsidP="00F35B79">
      <w:pPr>
        <w:jc w:val="both"/>
        <w:rPr>
          <w:rFonts w:ascii="Arial" w:hAnsi="Arial" w:cs="Arial"/>
        </w:rPr>
      </w:pPr>
    </w:p>
    <w:p w14:paraId="1D1E1A6D" w14:textId="5C8EB24E" w:rsidR="0021317D" w:rsidRDefault="0021317D" w:rsidP="00F35B79">
      <w:pPr>
        <w:jc w:val="both"/>
        <w:rPr>
          <w:rFonts w:ascii="Arial" w:hAnsi="Arial" w:cs="Arial"/>
        </w:rPr>
      </w:pPr>
      <w:r>
        <w:rPr>
          <w:rFonts w:ascii="Arial" w:hAnsi="Arial" w:cs="Arial"/>
        </w:rPr>
        <w:t>Para lograr esto,</w:t>
      </w:r>
      <w:r w:rsidR="00F35B79">
        <w:rPr>
          <w:rFonts w:ascii="Arial" w:hAnsi="Arial" w:cs="Arial"/>
        </w:rPr>
        <w:t xml:space="preserve"> Función Pública </w:t>
      </w:r>
      <w:r w:rsidR="00A7677E" w:rsidRPr="00A7677E">
        <w:rPr>
          <w:rFonts w:ascii="Arial" w:hAnsi="Arial" w:cs="Arial"/>
        </w:rPr>
        <w:t>ha i</w:t>
      </w:r>
      <w:r w:rsidR="00F35B79">
        <w:rPr>
          <w:rFonts w:ascii="Arial" w:hAnsi="Arial" w:cs="Arial"/>
        </w:rPr>
        <w:t xml:space="preserve">niciado una labor integral que </w:t>
      </w:r>
      <w:r w:rsidR="00A7677E" w:rsidRPr="00A7677E">
        <w:rPr>
          <w:rFonts w:ascii="Arial" w:hAnsi="Arial" w:cs="Arial"/>
        </w:rPr>
        <w:t xml:space="preserve">va desde </w:t>
      </w:r>
      <w:r w:rsidR="00F35B79">
        <w:rPr>
          <w:rFonts w:ascii="Arial" w:hAnsi="Arial" w:cs="Arial"/>
        </w:rPr>
        <w:t xml:space="preserve">la </w:t>
      </w:r>
      <w:r w:rsidR="00F35B79" w:rsidRPr="00A7677E">
        <w:rPr>
          <w:rFonts w:ascii="Arial" w:hAnsi="Arial" w:cs="Arial"/>
        </w:rPr>
        <w:t>formación</w:t>
      </w:r>
      <w:r w:rsidR="00A7677E" w:rsidRPr="00A7677E">
        <w:rPr>
          <w:rFonts w:ascii="Arial" w:hAnsi="Arial" w:cs="Arial"/>
        </w:rPr>
        <w:t xml:space="preserve"> de servidores públic</w:t>
      </w:r>
      <w:r>
        <w:rPr>
          <w:rFonts w:ascii="Arial" w:hAnsi="Arial" w:cs="Arial"/>
        </w:rPr>
        <w:t>os en materia de participación</w:t>
      </w:r>
      <w:r w:rsidR="00F35B79">
        <w:rPr>
          <w:rFonts w:ascii="Arial" w:hAnsi="Arial" w:cs="Arial"/>
        </w:rPr>
        <w:t>, hasta el</w:t>
      </w:r>
      <w:r w:rsidR="00A7677E" w:rsidRPr="00A7677E">
        <w:rPr>
          <w:rFonts w:ascii="Arial" w:hAnsi="Arial" w:cs="Arial"/>
        </w:rPr>
        <w:t xml:space="preserve"> </w:t>
      </w:r>
      <w:r w:rsidR="00F35B79" w:rsidRPr="00A7677E">
        <w:rPr>
          <w:rFonts w:ascii="Arial" w:hAnsi="Arial" w:cs="Arial"/>
        </w:rPr>
        <w:t>fortalecimiento</w:t>
      </w:r>
      <w:r w:rsidR="00A7677E" w:rsidRPr="00A7677E">
        <w:rPr>
          <w:rFonts w:ascii="Arial" w:hAnsi="Arial" w:cs="Arial"/>
        </w:rPr>
        <w:t xml:space="preserve"> de la ciudadanía </w:t>
      </w:r>
      <w:r w:rsidR="00F35B79">
        <w:rPr>
          <w:rFonts w:ascii="Arial" w:hAnsi="Arial" w:cs="Arial"/>
        </w:rPr>
        <w:t xml:space="preserve">para que logre generar valor en la acción de participar. </w:t>
      </w:r>
      <w:r>
        <w:rPr>
          <w:rFonts w:ascii="Arial" w:hAnsi="Arial" w:cs="Arial"/>
        </w:rPr>
        <w:t xml:space="preserve">De forma paralela, deben iniciarse acciones de </w:t>
      </w:r>
      <w:r w:rsidR="00A7677E" w:rsidRPr="00A7677E">
        <w:rPr>
          <w:rFonts w:ascii="Arial" w:hAnsi="Arial" w:cs="Arial"/>
        </w:rPr>
        <w:t xml:space="preserve">cambio cultural </w:t>
      </w:r>
      <w:r>
        <w:rPr>
          <w:rFonts w:ascii="Arial" w:hAnsi="Arial" w:cs="Arial"/>
        </w:rPr>
        <w:t>al interior de la administración pública</w:t>
      </w:r>
      <w:r w:rsidR="00F35B79">
        <w:rPr>
          <w:rFonts w:ascii="Arial" w:hAnsi="Arial" w:cs="Arial"/>
        </w:rPr>
        <w:t xml:space="preserve">, </w:t>
      </w:r>
      <w:r>
        <w:rPr>
          <w:rFonts w:ascii="Arial" w:hAnsi="Arial" w:cs="Arial"/>
        </w:rPr>
        <w:t xml:space="preserve">las cuales le permitan a los servidores conocer y aprehender el valor de la participación, en el ejercicio de su gestión. </w:t>
      </w:r>
    </w:p>
    <w:p w14:paraId="62D3E145" w14:textId="77777777" w:rsidR="0021317D" w:rsidRDefault="0021317D" w:rsidP="00F35B79">
      <w:pPr>
        <w:jc w:val="both"/>
        <w:rPr>
          <w:rFonts w:ascii="Arial" w:hAnsi="Arial" w:cs="Arial"/>
        </w:rPr>
      </w:pPr>
    </w:p>
    <w:p w14:paraId="78DB6715" w14:textId="77777777" w:rsidR="0021317D" w:rsidRDefault="0021317D" w:rsidP="0021317D">
      <w:pPr>
        <w:jc w:val="both"/>
        <w:outlineLvl w:val="0"/>
        <w:rPr>
          <w:rFonts w:ascii="Arial" w:hAnsi="Arial" w:cs="Arial"/>
          <w:b/>
          <w:i/>
          <w:lang w:val="es-ES"/>
        </w:rPr>
      </w:pPr>
    </w:p>
    <w:p w14:paraId="140E945B" w14:textId="77777777" w:rsidR="0021317D" w:rsidRDefault="0021317D" w:rsidP="0021317D">
      <w:pPr>
        <w:jc w:val="both"/>
        <w:outlineLvl w:val="0"/>
        <w:rPr>
          <w:rFonts w:ascii="Arial" w:hAnsi="Arial" w:cs="Arial"/>
          <w:b/>
          <w:i/>
          <w:lang w:val="es-ES"/>
        </w:rPr>
      </w:pPr>
    </w:p>
    <w:p w14:paraId="0E5E2720" w14:textId="77777777" w:rsidR="0021317D" w:rsidRDefault="0021317D" w:rsidP="0021317D">
      <w:pPr>
        <w:jc w:val="both"/>
        <w:outlineLvl w:val="0"/>
        <w:rPr>
          <w:rFonts w:ascii="Arial" w:hAnsi="Arial" w:cs="Arial"/>
          <w:b/>
          <w:i/>
          <w:lang w:val="es-ES"/>
        </w:rPr>
      </w:pPr>
    </w:p>
    <w:p w14:paraId="4D0FB5B7" w14:textId="77777777" w:rsidR="0021317D" w:rsidRDefault="0021317D" w:rsidP="0021317D">
      <w:pPr>
        <w:jc w:val="both"/>
        <w:outlineLvl w:val="0"/>
        <w:rPr>
          <w:rFonts w:ascii="Arial" w:hAnsi="Arial" w:cs="Arial"/>
          <w:b/>
          <w:i/>
          <w:lang w:val="es-ES"/>
        </w:rPr>
      </w:pPr>
    </w:p>
    <w:p w14:paraId="52D7F220" w14:textId="77777777" w:rsidR="0021317D" w:rsidRDefault="00D81B29" w:rsidP="0021317D">
      <w:pPr>
        <w:jc w:val="both"/>
        <w:outlineLvl w:val="0"/>
        <w:rPr>
          <w:rFonts w:ascii="Arial" w:hAnsi="Arial" w:cs="Arial"/>
          <w:b/>
          <w:i/>
          <w:lang w:val="es-ES"/>
        </w:rPr>
      </w:pPr>
      <w:r w:rsidRPr="00D81B29">
        <w:rPr>
          <w:rFonts w:ascii="Arial" w:hAnsi="Arial" w:cs="Arial"/>
          <w:b/>
          <w:i/>
          <w:lang w:val="es-ES"/>
        </w:rPr>
        <w:t xml:space="preserve">Conclusiones </w:t>
      </w:r>
    </w:p>
    <w:p w14:paraId="158A61EC" w14:textId="77777777" w:rsidR="0021317D" w:rsidRDefault="0021317D" w:rsidP="0021317D">
      <w:pPr>
        <w:jc w:val="both"/>
        <w:outlineLvl w:val="0"/>
        <w:rPr>
          <w:rFonts w:ascii="Arial" w:hAnsi="Arial" w:cs="Arial"/>
          <w:b/>
          <w:i/>
          <w:lang w:val="es-ES"/>
        </w:rPr>
      </w:pPr>
    </w:p>
    <w:p w14:paraId="47ADE1F0" w14:textId="36067A94" w:rsidR="00A7677E" w:rsidRPr="0021317D" w:rsidRDefault="00A7677E" w:rsidP="0021317D">
      <w:pPr>
        <w:jc w:val="both"/>
        <w:outlineLvl w:val="0"/>
        <w:rPr>
          <w:rFonts w:ascii="Arial" w:hAnsi="Arial" w:cs="Arial"/>
          <w:b/>
          <w:i/>
          <w:lang w:val="es-ES"/>
        </w:rPr>
      </w:pPr>
      <w:r w:rsidRPr="00D81B29">
        <w:rPr>
          <w:rFonts w:ascii="Arial" w:hAnsi="Arial" w:cs="Arial"/>
        </w:rPr>
        <w:t xml:space="preserve">Es necesario que el  Estado </w:t>
      </w:r>
      <w:r w:rsidR="0021317D">
        <w:rPr>
          <w:rFonts w:ascii="Arial" w:hAnsi="Arial" w:cs="Arial"/>
        </w:rPr>
        <w:t xml:space="preserve">genere </w:t>
      </w:r>
      <w:r w:rsidR="00D81B29" w:rsidRPr="00D81B29">
        <w:rPr>
          <w:rFonts w:ascii="Arial" w:hAnsi="Arial" w:cs="Arial"/>
        </w:rPr>
        <w:t>más</w:t>
      </w:r>
      <w:r w:rsidRPr="00D81B29">
        <w:rPr>
          <w:rFonts w:ascii="Arial" w:hAnsi="Arial" w:cs="Arial"/>
        </w:rPr>
        <w:t xml:space="preserve"> y mejores condiciones para la participación real de los ciudadanos y de los grupos de la sociedad civil</w:t>
      </w:r>
      <w:r w:rsidR="0021317D">
        <w:rPr>
          <w:rFonts w:ascii="Arial" w:hAnsi="Arial" w:cs="Arial"/>
        </w:rPr>
        <w:t>, quienes son</w:t>
      </w:r>
      <w:r w:rsidRPr="00D81B29">
        <w:rPr>
          <w:rFonts w:ascii="Arial" w:hAnsi="Arial" w:cs="Arial"/>
        </w:rPr>
        <w:t xml:space="preserve"> conscientes de sus derechos y de los deberes que deben cumplir para hacer realidad los postulados democráticos.</w:t>
      </w:r>
    </w:p>
    <w:p w14:paraId="74C1A22E" w14:textId="4F533ED4" w:rsidR="00A7677E" w:rsidRPr="00D81B29" w:rsidRDefault="00A7677E" w:rsidP="00A7677E">
      <w:pPr>
        <w:pStyle w:val="NormalWeb"/>
        <w:shd w:val="clear" w:color="auto" w:fill="FFFFFF"/>
        <w:jc w:val="both"/>
        <w:rPr>
          <w:rFonts w:ascii="Arial" w:hAnsi="Arial" w:cs="Arial"/>
          <w:sz w:val="24"/>
          <w:lang w:val="es-CO"/>
        </w:rPr>
      </w:pPr>
      <w:r w:rsidRPr="00D81B29">
        <w:rPr>
          <w:rFonts w:ascii="Arial" w:hAnsi="Arial" w:cs="Arial"/>
          <w:sz w:val="24"/>
          <w:lang w:val="es-CO"/>
        </w:rPr>
        <w:t xml:space="preserve">Las acciones de la administración no solo deben elevarse sino también mantenerse. Los escenarios no se deben agotar en uno o dos momentos de la gestión pública con la rendición de cuentas y los ejercicios de control social, sino que por el contrario deben iniciar, como lo dijimos anteriormente, con la participación </w:t>
      </w:r>
      <w:r w:rsidR="009A2545">
        <w:rPr>
          <w:rFonts w:ascii="Arial" w:hAnsi="Arial" w:cs="Arial"/>
          <w:sz w:val="24"/>
          <w:lang w:val="es-CO"/>
        </w:rPr>
        <w:t xml:space="preserve">de la ciudadanía </w:t>
      </w:r>
      <w:r w:rsidRPr="00D81B29">
        <w:rPr>
          <w:rFonts w:ascii="Arial" w:hAnsi="Arial" w:cs="Arial"/>
          <w:sz w:val="24"/>
          <w:lang w:val="es-CO"/>
        </w:rPr>
        <w:t xml:space="preserve">en la construcción del </w:t>
      </w:r>
      <w:r w:rsidR="00D81B29" w:rsidRPr="00D81B29">
        <w:rPr>
          <w:rFonts w:ascii="Arial" w:hAnsi="Arial" w:cs="Arial"/>
          <w:sz w:val="24"/>
          <w:lang w:val="es-CO"/>
        </w:rPr>
        <w:t>diagnóstico</w:t>
      </w:r>
      <w:r w:rsidRPr="00D81B29">
        <w:rPr>
          <w:rFonts w:ascii="Arial" w:hAnsi="Arial" w:cs="Arial"/>
          <w:sz w:val="24"/>
          <w:lang w:val="es-CO"/>
        </w:rPr>
        <w:t xml:space="preserve"> de la probl</w:t>
      </w:r>
      <w:r w:rsidR="009A2545">
        <w:rPr>
          <w:rFonts w:ascii="Arial" w:hAnsi="Arial" w:cs="Arial"/>
          <w:sz w:val="24"/>
          <w:lang w:val="es-CO"/>
        </w:rPr>
        <w:t>emática que se pretende evaluar. Para ello,</w:t>
      </w:r>
      <w:r w:rsidRPr="00D81B29">
        <w:rPr>
          <w:rFonts w:ascii="Arial" w:hAnsi="Arial" w:cs="Arial"/>
          <w:sz w:val="24"/>
          <w:lang w:val="es-CO"/>
        </w:rPr>
        <w:t xml:space="preserve"> las </w:t>
      </w:r>
      <w:r w:rsidR="00D81B29" w:rsidRPr="00D81B29">
        <w:rPr>
          <w:rFonts w:ascii="Arial" w:hAnsi="Arial" w:cs="Arial"/>
          <w:sz w:val="24"/>
          <w:lang w:val="es-CO"/>
        </w:rPr>
        <w:t>administraciones</w:t>
      </w:r>
      <w:r w:rsidRPr="00D81B29">
        <w:rPr>
          <w:rFonts w:ascii="Arial" w:hAnsi="Arial" w:cs="Arial"/>
          <w:sz w:val="24"/>
          <w:lang w:val="es-CO"/>
        </w:rPr>
        <w:t xml:space="preserve"> </w:t>
      </w:r>
      <w:r w:rsidR="009A2545">
        <w:rPr>
          <w:rFonts w:ascii="Arial" w:hAnsi="Arial" w:cs="Arial"/>
          <w:sz w:val="24"/>
          <w:lang w:val="es-CO"/>
        </w:rPr>
        <w:t>deberán</w:t>
      </w:r>
      <w:r w:rsidRPr="00D81B29">
        <w:rPr>
          <w:rFonts w:ascii="Arial" w:hAnsi="Arial" w:cs="Arial"/>
          <w:sz w:val="24"/>
          <w:lang w:val="es-CO"/>
        </w:rPr>
        <w:t xml:space="preserve"> empelar </w:t>
      </w:r>
      <w:r w:rsidR="00D81B29" w:rsidRPr="00D81B29">
        <w:rPr>
          <w:rFonts w:ascii="Arial" w:hAnsi="Arial" w:cs="Arial"/>
          <w:sz w:val="24"/>
          <w:lang w:val="es-CO"/>
        </w:rPr>
        <w:t>herramientas</w:t>
      </w:r>
      <w:r w:rsidRPr="00D81B29">
        <w:rPr>
          <w:rFonts w:ascii="Arial" w:hAnsi="Arial" w:cs="Arial"/>
          <w:sz w:val="24"/>
          <w:lang w:val="es-CO"/>
        </w:rPr>
        <w:t xml:space="preserve"> </w:t>
      </w:r>
      <w:r w:rsidR="009A2545">
        <w:rPr>
          <w:rFonts w:ascii="Arial" w:hAnsi="Arial" w:cs="Arial"/>
          <w:sz w:val="24"/>
          <w:lang w:val="es-CO"/>
        </w:rPr>
        <w:t xml:space="preserve">de caracterización </w:t>
      </w:r>
      <w:r w:rsidRPr="00D81B29">
        <w:rPr>
          <w:rFonts w:ascii="Arial" w:hAnsi="Arial" w:cs="Arial"/>
          <w:sz w:val="24"/>
          <w:lang w:val="es-CO"/>
        </w:rPr>
        <w:t xml:space="preserve">de </w:t>
      </w:r>
      <w:r w:rsidR="009A2545">
        <w:rPr>
          <w:rFonts w:ascii="Arial" w:hAnsi="Arial" w:cs="Arial"/>
          <w:sz w:val="24"/>
          <w:lang w:val="es-CO"/>
        </w:rPr>
        <w:t>sus</w:t>
      </w:r>
      <w:r w:rsidRPr="00D81B29">
        <w:rPr>
          <w:rFonts w:ascii="Arial" w:hAnsi="Arial" w:cs="Arial"/>
          <w:sz w:val="24"/>
          <w:lang w:val="es-CO"/>
        </w:rPr>
        <w:t xml:space="preserve"> usuarios</w:t>
      </w:r>
      <w:r w:rsidR="009A2545">
        <w:rPr>
          <w:rFonts w:ascii="Arial" w:hAnsi="Arial" w:cs="Arial"/>
          <w:sz w:val="24"/>
          <w:lang w:val="es-CO"/>
        </w:rPr>
        <w:t xml:space="preserve">, lo cual permita </w:t>
      </w:r>
      <w:r w:rsidRPr="00D81B29">
        <w:rPr>
          <w:rFonts w:ascii="Arial" w:hAnsi="Arial" w:cs="Arial"/>
          <w:sz w:val="24"/>
          <w:lang w:val="es-CO"/>
        </w:rPr>
        <w:t xml:space="preserve">identificar variables esenciales para </w:t>
      </w:r>
      <w:r w:rsidR="00D81B29" w:rsidRPr="00D81B29">
        <w:rPr>
          <w:rFonts w:ascii="Arial" w:hAnsi="Arial" w:cs="Arial"/>
          <w:sz w:val="24"/>
          <w:lang w:val="es-CO"/>
        </w:rPr>
        <w:t>determinar</w:t>
      </w:r>
      <w:r w:rsidRPr="00D81B29">
        <w:rPr>
          <w:rFonts w:ascii="Arial" w:hAnsi="Arial" w:cs="Arial"/>
          <w:sz w:val="24"/>
          <w:lang w:val="es-CO"/>
        </w:rPr>
        <w:t xml:space="preserve"> sus </w:t>
      </w:r>
      <w:r w:rsidR="009A2545">
        <w:rPr>
          <w:rFonts w:ascii="Arial" w:hAnsi="Arial" w:cs="Arial"/>
          <w:sz w:val="24"/>
          <w:lang w:val="es-CO"/>
        </w:rPr>
        <w:t xml:space="preserve">necesidades e incluirlos en la formulación de los planes, programas o proyectos que sean de interés para ellos. Esto, fortalecerá la </w:t>
      </w:r>
      <w:r w:rsidRPr="00D81B29">
        <w:rPr>
          <w:rFonts w:ascii="Arial" w:hAnsi="Arial" w:cs="Arial"/>
          <w:sz w:val="24"/>
          <w:lang w:val="es-CO"/>
        </w:rPr>
        <w:t xml:space="preserve">percepción de confianza y </w:t>
      </w:r>
      <w:r w:rsidR="00D81B29" w:rsidRPr="00D81B29">
        <w:rPr>
          <w:rFonts w:ascii="Arial" w:hAnsi="Arial" w:cs="Arial"/>
          <w:sz w:val="24"/>
          <w:lang w:val="es-CO"/>
        </w:rPr>
        <w:t>utilidad</w:t>
      </w:r>
      <w:r w:rsidRPr="00D81B29">
        <w:rPr>
          <w:rFonts w:ascii="Arial" w:hAnsi="Arial" w:cs="Arial"/>
          <w:sz w:val="24"/>
          <w:lang w:val="es-CO"/>
        </w:rPr>
        <w:t xml:space="preserve"> de la participación que los usuarios pueden tener </w:t>
      </w:r>
      <w:r w:rsidR="009A2545">
        <w:rPr>
          <w:rFonts w:ascii="Arial" w:hAnsi="Arial" w:cs="Arial"/>
          <w:sz w:val="24"/>
          <w:lang w:val="es-CO"/>
        </w:rPr>
        <w:t xml:space="preserve">en la </w:t>
      </w:r>
      <w:r w:rsidRPr="00D81B29">
        <w:rPr>
          <w:rFonts w:ascii="Arial" w:hAnsi="Arial" w:cs="Arial"/>
          <w:sz w:val="24"/>
          <w:lang w:val="es-CO"/>
        </w:rPr>
        <w:t>entidad y del Estado en general.</w:t>
      </w:r>
    </w:p>
    <w:p w14:paraId="61DE8008" w14:textId="2015A07A" w:rsidR="00D81B29" w:rsidRDefault="009A2545" w:rsidP="00A7677E">
      <w:pPr>
        <w:pStyle w:val="NormalWeb"/>
        <w:shd w:val="clear" w:color="auto" w:fill="FFFFFF"/>
        <w:jc w:val="both"/>
        <w:rPr>
          <w:rFonts w:ascii="Arial" w:hAnsi="Arial" w:cs="Arial"/>
          <w:sz w:val="24"/>
          <w:lang w:val="es-CO"/>
        </w:rPr>
      </w:pPr>
      <w:r>
        <w:rPr>
          <w:rFonts w:ascii="Arial" w:hAnsi="Arial" w:cs="Arial"/>
          <w:sz w:val="24"/>
          <w:lang w:val="es-CO"/>
        </w:rPr>
        <w:t>Asimismo, los ciudadanos</w:t>
      </w:r>
      <w:r w:rsidR="00A7677E" w:rsidRPr="00D81B29">
        <w:rPr>
          <w:rFonts w:ascii="Arial" w:hAnsi="Arial" w:cs="Arial"/>
          <w:sz w:val="24"/>
          <w:lang w:val="es-CO"/>
        </w:rPr>
        <w:t xml:space="preserve"> deben tener </w:t>
      </w:r>
      <w:r>
        <w:rPr>
          <w:rFonts w:ascii="Arial" w:hAnsi="Arial" w:cs="Arial"/>
          <w:sz w:val="24"/>
          <w:lang w:val="es-CO"/>
        </w:rPr>
        <w:t xml:space="preserve">la posibilidad de </w:t>
      </w:r>
      <w:r w:rsidR="00A7677E" w:rsidRPr="00D81B29">
        <w:rPr>
          <w:rFonts w:ascii="Arial" w:hAnsi="Arial" w:cs="Arial"/>
          <w:sz w:val="24"/>
          <w:lang w:val="es-CO"/>
        </w:rPr>
        <w:t xml:space="preserve">hacer parte de la </w:t>
      </w:r>
      <w:r w:rsidR="00D81B29" w:rsidRPr="00D81B29">
        <w:rPr>
          <w:rFonts w:ascii="Arial" w:hAnsi="Arial" w:cs="Arial"/>
          <w:sz w:val="24"/>
          <w:lang w:val="es-CO"/>
        </w:rPr>
        <w:t>ejecución</w:t>
      </w:r>
      <w:r w:rsidR="00A7677E" w:rsidRPr="00D81B29">
        <w:rPr>
          <w:rFonts w:ascii="Arial" w:hAnsi="Arial" w:cs="Arial"/>
          <w:sz w:val="24"/>
          <w:lang w:val="es-CO"/>
        </w:rPr>
        <w:t xml:space="preserve"> de la solución a través de procesos innovadores que permita</w:t>
      </w:r>
      <w:r>
        <w:rPr>
          <w:rFonts w:ascii="Arial" w:hAnsi="Arial" w:cs="Arial"/>
          <w:sz w:val="24"/>
          <w:lang w:val="es-CO"/>
        </w:rPr>
        <w:t>n</w:t>
      </w:r>
      <w:r w:rsidR="00A7677E" w:rsidRPr="00D81B29">
        <w:rPr>
          <w:rFonts w:ascii="Arial" w:hAnsi="Arial" w:cs="Arial"/>
          <w:sz w:val="24"/>
          <w:lang w:val="es-CO"/>
        </w:rPr>
        <w:t xml:space="preserve"> su incidencia, y para ello, el uso de las nuevas tecnologías de la información y la </w:t>
      </w:r>
      <w:r w:rsidR="00D81B29" w:rsidRPr="00D81B29">
        <w:rPr>
          <w:rFonts w:ascii="Arial" w:hAnsi="Arial" w:cs="Arial"/>
          <w:sz w:val="24"/>
          <w:lang w:val="es-CO"/>
        </w:rPr>
        <w:t>comunicación</w:t>
      </w:r>
      <w:r w:rsidR="00A7677E" w:rsidRPr="00D81B29">
        <w:rPr>
          <w:rFonts w:ascii="Arial" w:hAnsi="Arial" w:cs="Arial"/>
          <w:sz w:val="24"/>
          <w:lang w:val="es-CO"/>
        </w:rPr>
        <w:t xml:space="preserve"> juega un rol preponderante en la generación de nuevos modos de interacción social y participación</w:t>
      </w:r>
      <w:r>
        <w:rPr>
          <w:rFonts w:ascii="Arial" w:hAnsi="Arial" w:cs="Arial"/>
          <w:sz w:val="24"/>
          <w:lang w:val="es-CO"/>
        </w:rPr>
        <w:t xml:space="preserve">. Las TIC, tienen el reto de mejorar la forma en la que se relacionan los gobernantes y los ciudadanos, acercando las opiniones </w:t>
      </w:r>
      <w:r w:rsidR="00DD2588">
        <w:rPr>
          <w:rFonts w:ascii="Arial" w:hAnsi="Arial" w:cs="Arial"/>
          <w:sz w:val="24"/>
          <w:lang w:val="es-CO"/>
        </w:rPr>
        <w:t xml:space="preserve">y necesidades de ambos. </w:t>
      </w:r>
      <w:r w:rsidR="00A7677E" w:rsidRPr="00D81B29">
        <w:rPr>
          <w:rFonts w:ascii="Arial" w:hAnsi="Arial" w:cs="Arial"/>
          <w:sz w:val="24"/>
          <w:lang w:val="es-CO"/>
        </w:rPr>
        <w:t xml:space="preserve">Por su parte, la participación en la evaluación, control y seguimiento a la implementación de las </w:t>
      </w:r>
      <w:r w:rsidR="00D81B29">
        <w:rPr>
          <w:rFonts w:ascii="Arial" w:hAnsi="Arial" w:cs="Arial"/>
          <w:sz w:val="24"/>
          <w:lang w:val="es-CO"/>
        </w:rPr>
        <w:t>políticas</w:t>
      </w:r>
      <w:r w:rsidR="00A7677E" w:rsidRPr="00D81B29">
        <w:rPr>
          <w:rFonts w:ascii="Arial" w:hAnsi="Arial" w:cs="Arial"/>
          <w:sz w:val="24"/>
          <w:lang w:val="es-CO"/>
        </w:rPr>
        <w:t xml:space="preserve"> programas y proyectos permite a las </w:t>
      </w:r>
      <w:r w:rsidR="00D81B29" w:rsidRPr="00D81B29">
        <w:rPr>
          <w:rFonts w:ascii="Arial" w:hAnsi="Arial" w:cs="Arial"/>
          <w:sz w:val="24"/>
          <w:lang w:val="es-CO"/>
        </w:rPr>
        <w:t>administraciones</w:t>
      </w:r>
      <w:r w:rsidR="00A7677E" w:rsidRPr="00D81B29">
        <w:rPr>
          <w:rFonts w:ascii="Arial" w:hAnsi="Arial" w:cs="Arial"/>
          <w:sz w:val="24"/>
          <w:lang w:val="es-CO"/>
        </w:rPr>
        <w:t xml:space="preserve"> recibir la </w:t>
      </w:r>
      <w:r w:rsidR="00D81B29" w:rsidRPr="00D81B29">
        <w:rPr>
          <w:rFonts w:ascii="Arial" w:hAnsi="Arial" w:cs="Arial"/>
          <w:sz w:val="24"/>
          <w:lang w:val="es-CO"/>
        </w:rPr>
        <w:t>retroalimentación</w:t>
      </w:r>
      <w:r w:rsidR="00A7677E" w:rsidRPr="00D81B29">
        <w:rPr>
          <w:rFonts w:ascii="Arial" w:hAnsi="Arial" w:cs="Arial"/>
          <w:sz w:val="24"/>
          <w:lang w:val="es-CO"/>
        </w:rPr>
        <w:t xml:space="preserve"> como la oportu</w:t>
      </w:r>
      <w:r w:rsidR="00D81B29">
        <w:rPr>
          <w:rFonts w:ascii="Arial" w:hAnsi="Arial" w:cs="Arial"/>
          <w:sz w:val="24"/>
          <w:lang w:val="es-CO"/>
        </w:rPr>
        <w:t>nidad de mejorar en su gestión.</w:t>
      </w:r>
    </w:p>
    <w:p w14:paraId="545D1CE8" w14:textId="40A46B86" w:rsidR="003E4E1C" w:rsidRDefault="00DD2588" w:rsidP="00A7677E">
      <w:pPr>
        <w:pStyle w:val="NormalWeb"/>
        <w:shd w:val="clear" w:color="auto" w:fill="FFFFFF"/>
        <w:jc w:val="both"/>
        <w:rPr>
          <w:rFonts w:ascii="Arial" w:hAnsi="Arial" w:cs="Arial"/>
          <w:sz w:val="24"/>
          <w:lang w:val="es-CO"/>
        </w:rPr>
      </w:pPr>
      <w:r>
        <w:rPr>
          <w:rFonts w:ascii="Arial" w:hAnsi="Arial" w:cs="Arial"/>
          <w:sz w:val="24"/>
          <w:lang w:val="es-CO"/>
        </w:rPr>
        <w:t xml:space="preserve">Ante este panorama, es necesario reflexionar sobre la eficacia y sostenibilidad necesarias del </w:t>
      </w:r>
      <w:r w:rsidR="00A7677E" w:rsidRPr="00D81B29">
        <w:rPr>
          <w:rFonts w:ascii="Arial" w:hAnsi="Arial" w:cs="Arial"/>
          <w:sz w:val="24"/>
          <w:lang w:val="es-CO"/>
        </w:rPr>
        <w:t>Modelo de Gestión Pública al Servicio del Ciudadano</w:t>
      </w:r>
      <w:r>
        <w:rPr>
          <w:rFonts w:ascii="Arial" w:hAnsi="Arial" w:cs="Arial"/>
          <w:sz w:val="24"/>
          <w:lang w:val="es-CO"/>
        </w:rPr>
        <w:t xml:space="preserve">, cuya implementación requiere de una serie de acciones –ajustadas a los cambios de la dinámica social, </w:t>
      </w:r>
      <w:r w:rsidR="00A7677E" w:rsidRPr="00D81B29">
        <w:rPr>
          <w:rFonts w:ascii="Arial" w:hAnsi="Arial" w:cs="Arial"/>
          <w:sz w:val="24"/>
          <w:lang w:val="es-CO"/>
        </w:rPr>
        <w:t xml:space="preserve"> económica, cultural y política que atraviesa Colombia–,</w:t>
      </w:r>
      <w:r>
        <w:rPr>
          <w:rFonts w:ascii="Arial" w:hAnsi="Arial" w:cs="Arial"/>
          <w:sz w:val="24"/>
          <w:lang w:val="es-CO"/>
        </w:rPr>
        <w:t xml:space="preserve"> y de desarrollos </w:t>
      </w:r>
      <w:r w:rsidR="00A7677E" w:rsidRPr="00D81B29">
        <w:rPr>
          <w:rFonts w:ascii="Arial" w:hAnsi="Arial" w:cs="Arial"/>
          <w:sz w:val="24"/>
          <w:lang w:val="es-CO"/>
        </w:rPr>
        <w:t>de procesos de fortalecimiento de la eficiencia administrativa</w:t>
      </w:r>
      <w:r>
        <w:rPr>
          <w:rFonts w:ascii="Arial" w:hAnsi="Arial" w:cs="Arial"/>
          <w:sz w:val="24"/>
          <w:lang w:val="es-CO"/>
        </w:rPr>
        <w:t xml:space="preserve">, los cuales </w:t>
      </w:r>
      <w:r w:rsidR="00A7677E" w:rsidRPr="00D81B29">
        <w:rPr>
          <w:rFonts w:ascii="Arial" w:hAnsi="Arial" w:cs="Arial"/>
          <w:sz w:val="24"/>
          <w:lang w:val="es-CO"/>
        </w:rPr>
        <w:t>involucren modernizaciones institucionales</w:t>
      </w:r>
      <w:r>
        <w:rPr>
          <w:rFonts w:ascii="Arial" w:hAnsi="Arial" w:cs="Arial"/>
          <w:sz w:val="24"/>
          <w:lang w:val="es-CO"/>
        </w:rPr>
        <w:t xml:space="preserve">. Esto, le permitirá tanto a </w:t>
      </w:r>
      <w:r w:rsidR="00A7677E" w:rsidRPr="00D81B29">
        <w:rPr>
          <w:rFonts w:ascii="Arial" w:hAnsi="Arial" w:cs="Arial"/>
          <w:sz w:val="24"/>
          <w:lang w:val="es-CO"/>
        </w:rPr>
        <w:t>los formuladores de política</w:t>
      </w:r>
      <w:r>
        <w:rPr>
          <w:rFonts w:ascii="Arial" w:hAnsi="Arial" w:cs="Arial"/>
          <w:sz w:val="24"/>
          <w:lang w:val="es-CO"/>
        </w:rPr>
        <w:t xml:space="preserve"> como a los implementadores de la misma, abordar cambios con una visión integral y desarrollar acciones de mejoramiento continuo en su relación con los ciudadanos. </w:t>
      </w:r>
    </w:p>
    <w:p w14:paraId="132ACB3F" w14:textId="77777777" w:rsidR="003E4E1C" w:rsidRDefault="003E4E1C" w:rsidP="00A7677E">
      <w:pPr>
        <w:pStyle w:val="NormalWeb"/>
        <w:shd w:val="clear" w:color="auto" w:fill="FFFFFF"/>
        <w:jc w:val="both"/>
        <w:rPr>
          <w:rFonts w:ascii="Arial" w:hAnsi="Arial" w:cs="Arial"/>
          <w:sz w:val="24"/>
          <w:lang w:val="es-CO"/>
        </w:rPr>
      </w:pPr>
    </w:p>
    <w:p w14:paraId="545B4B47" w14:textId="77777777" w:rsidR="003E4E1C" w:rsidRDefault="003E4E1C" w:rsidP="00A7677E">
      <w:pPr>
        <w:pStyle w:val="NormalWeb"/>
        <w:shd w:val="clear" w:color="auto" w:fill="FFFFFF"/>
        <w:jc w:val="both"/>
        <w:rPr>
          <w:rFonts w:ascii="Arial" w:hAnsi="Arial" w:cs="Arial"/>
          <w:sz w:val="24"/>
          <w:lang w:val="es-CO"/>
        </w:rPr>
      </w:pPr>
    </w:p>
    <w:p w14:paraId="5FC3800C" w14:textId="77777777" w:rsidR="004079A4" w:rsidRDefault="004079A4" w:rsidP="00A7677E">
      <w:pPr>
        <w:pStyle w:val="NormalWeb"/>
        <w:shd w:val="clear" w:color="auto" w:fill="FFFFFF"/>
        <w:jc w:val="both"/>
        <w:rPr>
          <w:rFonts w:ascii="Arial" w:hAnsi="Arial" w:cs="Arial"/>
          <w:b/>
          <w:sz w:val="24"/>
          <w:szCs w:val="24"/>
          <w:lang w:val="es-CO"/>
        </w:rPr>
      </w:pPr>
    </w:p>
    <w:p w14:paraId="6A1426F2" w14:textId="77777777" w:rsidR="004079A4" w:rsidRDefault="004079A4" w:rsidP="00A7677E">
      <w:pPr>
        <w:pStyle w:val="NormalWeb"/>
        <w:shd w:val="clear" w:color="auto" w:fill="FFFFFF"/>
        <w:jc w:val="both"/>
        <w:rPr>
          <w:rFonts w:ascii="Arial" w:hAnsi="Arial" w:cs="Arial"/>
          <w:b/>
          <w:sz w:val="24"/>
          <w:szCs w:val="24"/>
          <w:lang w:val="es-CO"/>
        </w:rPr>
      </w:pPr>
    </w:p>
    <w:p w14:paraId="222702E8" w14:textId="77777777" w:rsidR="004079A4" w:rsidRDefault="004079A4" w:rsidP="00A7677E">
      <w:pPr>
        <w:pStyle w:val="NormalWeb"/>
        <w:shd w:val="clear" w:color="auto" w:fill="FFFFFF"/>
        <w:jc w:val="both"/>
        <w:rPr>
          <w:rFonts w:ascii="Arial" w:hAnsi="Arial" w:cs="Arial"/>
          <w:b/>
          <w:sz w:val="24"/>
          <w:szCs w:val="24"/>
          <w:lang w:val="es-CO"/>
        </w:rPr>
      </w:pPr>
    </w:p>
    <w:p w14:paraId="4DA754D3" w14:textId="77777777" w:rsidR="004079A4" w:rsidRDefault="004079A4" w:rsidP="00A7677E">
      <w:pPr>
        <w:pStyle w:val="NormalWeb"/>
        <w:shd w:val="clear" w:color="auto" w:fill="FFFFFF"/>
        <w:jc w:val="both"/>
        <w:rPr>
          <w:rFonts w:ascii="Arial" w:hAnsi="Arial" w:cs="Arial"/>
          <w:b/>
          <w:sz w:val="24"/>
          <w:szCs w:val="24"/>
          <w:lang w:val="es-CO"/>
        </w:rPr>
      </w:pPr>
    </w:p>
    <w:p w14:paraId="276DF4A0" w14:textId="77777777" w:rsidR="004079A4" w:rsidRDefault="004079A4" w:rsidP="00A7677E">
      <w:pPr>
        <w:pStyle w:val="NormalWeb"/>
        <w:shd w:val="clear" w:color="auto" w:fill="FFFFFF"/>
        <w:jc w:val="both"/>
        <w:rPr>
          <w:rFonts w:ascii="Arial" w:hAnsi="Arial" w:cs="Arial"/>
          <w:b/>
          <w:sz w:val="24"/>
          <w:szCs w:val="24"/>
          <w:lang w:val="es-CO"/>
        </w:rPr>
      </w:pPr>
    </w:p>
    <w:p w14:paraId="404E6D06" w14:textId="2E059A26" w:rsidR="004079A4" w:rsidRDefault="00401ED9" w:rsidP="00A7677E">
      <w:pPr>
        <w:pStyle w:val="NormalWeb"/>
        <w:shd w:val="clear" w:color="auto" w:fill="FFFFFF"/>
        <w:jc w:val="both"/>
        <w:rPr>
          <w:rFonts w:ascii="Arial" w:hAnsi="Arial" w:cs="Arial"/>
          <w:b/>
          <w:sz w:val="24"/>
          <w:szCs w:val="24"/>
          <w:lang w:val="es-CO"/>
        </w:rPr>
      </w:pPr>
      <w:r>
        <w:rPr>
          <w:rFonts w:ascii="Arial" w:hAnsi="Arial" w:cs="Arial"/>
          <w:b/>
          <w:sz w:val="24"/>
          <w:szCs w:val="24"/>
          <w:lang w:val="es-CO"/>
        </w:rPr>
        <w:t>Bibliografía</w:t>
      </w:r>
    </w:p>
    <w:p w14:paraId="0CDA4E96" w14:textId="62710FF6" w:rsidR="00401ED9" w:rsidRPr="00003966" w:rsidRDefault="00FC7BA8" w:rsidP="00FC7BA8">
      <w:pPr>
        <w:pStyle w:val="NormalWeb"/>
        <w:numPr>
          <w:ilvl w:val="0"/>
          <w:numId w:val="12"/>
        </w:numPr>
        <w:shd w:val="clear" w:color="auto" w:fill="FFFFFF"/>
        <w:jc w:val="both"/>
        <w:rPr>
          <w:rFonts w:ascii="Arial" w:hAnsi="Arial" w:cs="Arial"/>
          <w:sz w:val="24"/>
          <w:szCs w:val="24"/>
          <w:lang w:val="es-CO"/>
        </w:rPr>
      </w:pPr>
      <w:r w:rsidRPr="00003966">
        <w:rPr>
          <w:rFonts w:ascii="Arial" w:hAnsi="Arial" w:cs="Arial"/>
          <w:sz w:val="24"/>
          <w:szCs w:val="24"/>
          <w:lang w:val="es-CO"/>
        </w:rPr>
        <w:t xml:space="preserve">Gallup (2015), “Gallup Poll”, en Encuesta Gallup Colombia #107, </w:t>
      </w:r>
      <w:hyperlink r:id="rId8" w:history="1">
        <w:r w:rsidRPr="00003966">
          <w:rPr>
            <w:rStyle w:val="Hipervnculo"/>
            <w:rFonts w:ascii="Arial" w:hAnsi="Arial" w:cs="Arial"/>
            <w:sz w:val="24"/>
            <w:szCs w:val="24"/>
            <w:lang w:val="es-CO"/>
          </w:rPr>
          <w:t>http://www.larepublica.co/sites/default/files/larepublica/Resultados%20de%20Gallup.pdf</w:t>
        </w:r>
      </w:hyperlink>
      <w:r w:rsidRPr="00003966">
        <w:rPr>
          <w:rFonts w:ascii="Arial" w:hAnsi="Arial" w:cs="Arial"/>
          <w:sz w:val="24"/>
          <w:szCs w:val="24"/>
          <w:lang w:val="es-CO"/>
        </w:rPr>
        <w:t xml:space="preserve">, 11-07-2016.  </w:t>
      </w:r>
    </w:p>
    <w:p w14:paraId="12A072D3" w14:textId="77777777" w:rsidR="00003966" w:rsidRPr="00003966" w:rsidRDefault="00003966" w:rsidP="00003966">
      <w:pPr>
        <w:pStyle w:val="NormalWeb"/>
        <w:numPr>
          <w:ilvl w:val="0"/>
          <w:numId w:val="12"/>
        </w:numPr>
        <w:shd w:val="clear" w:color="auto" w:fill="FFFFFF"/>
        <w:jc w:val="both"/>
        <w:rPr>
          <w:rFonts w:ascii="Arial" w:hAnsi="Arial" w:cs="Arial"/>
          <w:sz w:val="24"/>
          <w:szCs w:val="24"/>
          <w:lang w:val="es-CO"/>
        </w:rPr>
      </w:pPr>
      <w:r w:rsidRPr="00003966">
        <w:rPr>
          <w:rFonts w:ascii="Arial" w:hAnsi="Arial" w:cs="Arial"/>
          <w:sz w:val="24"/>
          <w:szCs w:val="24"/>
          <w:lang w:val="es-CO"/>
        </w:rPr>
        <w:t xml:space="preserve">Transparencia Internacional (2015), “Índice de Percepción de la Corrupción 2015”, </w:t>
      </w:r>
      <w:hyperlink r:id="rId9" w:history="1">
        <w:r w:rsidRPr="00003966">
          <w:rPr>
            <w:rStyle w:val="Hipervnculo"/>
            <w:rFonts w:ascii="Arial" w:hAnsi="Arial" w:cs="Arial"/>
            <w:sz w:val="24"/>
            <w:szCs w:val="24"/>
            <w:lang w:val="es-CO"/>
          </w:rPr>
          <w:t>http://transparencia.org.es/ipc-2015/</w:t>
        </w:r>
      </w:hyperlink>
      <w:r w:rsidRPr="00003966">
        <w:rPr>
          <w:rFonts w:ascii="Arial" w:hAnsi="Arial" w:cs="Arial"/>
          <w:sz w:val="24"/>
          <w:szCs w:val="24"/>
          <w:lang w:val="es-CO"/>
        </w:rPr>
        <w:t xml:space="preserve">, 11-07-2016. </w:t>
      </w:r>
    </w:p>
    <w:p w14:paraId="3F769D95" w14:textId="77777777" w:rsidR="008C46F1" w:rsidRDefault="00003966" w:rsidP="00003966">
      <w:pPr>
        <w:pStyle w:val="NormalWeb"/>
        <w:numPr>
          <w:ilvl w:val="0"/>
          <w:numId w:val="12"/>
        </w:numPr>
        <w:shd w:val="clear" w:color="auto" w:fill="FFFFFF"/>
        <w:jc w:val="both"/>
        <w:rPr>
          <w:rFonts w:ascii="Arial" w:hAnsi="Arial" w:cs="Arial"/>
          <w:sz w:val="24"/>
          <w:szCs w:val="24"/>
          <w:lang w:val="es-CO"/>
        </w:rPr>
      </w:pPr>
      <w:r w:rsidRPr="00003966">
        <w:rPr>
          <w:rFonts w:ascii="Arial" w:hAnsi="Arial" w:cs="Arial"/>
          <w:sz w:val="24"/>
          <w:szCs w:val="24"/>
          <w:lang w:val="es-CO"/>
        </w:rPr>
        <w:t>Departamento Administrativo Nacional de Estadística de Colombia</w:t>
      </w:r>
      <w:r>
        <w:rPr>
          <w:rFonts w:ascii="Arial" w:hAnsi="Arial" w:cs="Arial"/>
          <w:sz w:val="24"/>
          <w:szCs w:val="24"/>
          <w:lang w:val="es-CO"/>
        </w:rPr>
        <w:t xml:space="preserve"> (2015), “Encuesta de Cultura Política” en Resultados Encuesta de Cultura Política –DANE 2015, </w:t>
      </w:r>
      <w:hyperlink r:id="rId10" w:history="1">
        <w:r w:rsidRPr="00305F59">
          <w:rPr>
            <w:rStyle w:val="Hipervnculo"/>
            <w:rFonts w:ascii="Arial" w:hAnsi="Arial" w:cs="Arial"/>
            <w:sz w:val="24"/>
            <w:szCs w:val="24"/>
            <w:lang w:val="es-CO"/>
          </w:rPr>
          <w:t>http://www.dane.gov.co/index.php/educacion-cultura-y-gobierno/encuesta-de-cultura-politica</w:t>
        </w:r>
      </w:hyperlink>
      <w:r>
        <w:rPr>
          <w:rFonts w:ascii="Arial" w:hAnsi="Arial" w:cs="Arial"/>
          <w:sz w:val="24"/>
          <w:szCs w:val="24"/>
          <w:lang w:val="es-CO"/>
        </w:rPr>
        <w:t>, 11-07-2016.</w:t>
      </w:r>
    </w:p>
    <w:p w14:paraId="3F62A110" w14:textId="7FEE5C6A" w:rsidR="00FC7BA8" w:rsidRDefault="008C46F1" w:rsidP="008C46F1">
      <w:pPr>
        <w:pStyle w:val="NormalWeb"/>
        <w:numPr>
          <w:ilvl w:val="0"/>
          <w:numId w:val="12"/>
        </w:numPr>
        <w:shd w:val="clear" w:color="auto" w:fill="FFFFFF"/>
        <w:jc w:val="both"/>
        <w:rPr>
          <w:rFonts w:ascii="Arial" w:hAnsi="Arial" w:cs="Arial"/>
          <w:sz w:val="24"/>
          <w:szCs w:val="24"/>
          <w:lang w:val="es-CO"/>
        </w:rPr>
      </w:pPr>
      <w:r>
        <w:rPr>
          <w:rFonts w:ascii="Arial" w:hAnsi="Arial" w:cs="Arial"/>
          <w:sz w:val="24"/>
          <w:szCs w:val="24"/>
          <w:lang w:val="es-CO"/>
        </w:rPr>
        <w:t>Departamento Administrativo de la Función Pública (2016), “</w:t>
      </w:r>
      <w:r w:rsidRPr="008C46F1">
        <w:rPr>
          <w:rFonts w:ascii="Arial" w:hAnsi="Arial" w:cs="Arial"/>
          <w:sz w:val="24"/>
          <w:szCs w:val="24"/>
          <w:lang w:val="es-CO"/>
        </w:rPr>
        <w:t>Resultados Formulario Único de Reporte de Avance en la Gestión</w:t>
      </w:r>
      <w:r>
        <w:rPr>
          <w:rFonts w:ascii="Arial" w:hAnsi="Arial" w:cs="Arial"/>
          <w:sz w:val="24"/>
          <w:szCs w:val="24"/>
          <w:lang w:val="es-CO"/>
        </w:rPr>
        <w:t xml:space="preserve">, 2015” en </w:t>
      </w:r>
      <w:r w:rsidRPr="008C46F1">
        <w:rPr>
          <w:rFonts w:ascii="Arial" w:hAnsi="Arial" w:cs="Arial"/>
          <w:sz w:val="24"/>
          <w:szCs w:val="24"/>
          <w:lang w:val="es-CO"/>
        </w:rPr>
        <w:t>Formulario Único de Reporte de Avance en la Gestión</w:t>
      </w:r>
      <w:r>
        <w:rPr>
          <w:rFonts w:ascii="Arial" w:hAnsi="Arial" w:cs="Arial"/>
          <w:sz w:val="24"/>
          <w:szCs w:val="24"/>
          <w:lang w:val="es-CO"/>
        </w:rPr>
        <w:t xml:space="preserve"> </w:t>
      </w:r>
      <w:hyperlink r:id="rId11" w:history="1">
        <w:r w:rsidRPr="00305F59">
          <w:rPr>
            <w:rStyle w:val="Hipervnculo"/>
            <w:rFonts w:ascii="Arial" w:hAnsi="Arial" w:cs="Arial"/>
            <w:sz w:val="24"/>
            <w:szCs w:val="24"/>
            <w:lang w:val="es-CO"/>
          </w:rPr>
          <w:t>http://modelointegrado.funcionpublica.gov.co/</w:t>
        </w:r>
      </w:hyperlink>
      <w:r>
        <w:rPr>
          <w:rFonts w:ascii="Arial" w:hAnsi="Arial" w:cs="Arial"/>
          <w:sz w:val="24"/>
          <w:szCs w:val="24"/>
          <w:lang w:val="es-CO"/>
        </w:rPr>
        <w:t xml:space="preserve">, 11-07-2016.  </w:t>
      </w:r>
      <w:r w:rsidR="00003966">
        <w:rPr>
          <w:rFonts w:ascii="Arial" w:hAnsi="Arial" w:cs="Arial"/>
          <w:sz w:val="24"/>
          <w:szCs w:val="24"/>
          <w:lang w:val="es-CO"/>
        </w:rPr>
        <w:t xml:space="preserve"> </w:t>
      </w:r>
      <w:r w:rsidR="00003966" w:rsidRPr="00003966">
        <w:rPr>
          <w:rFonts w:ascii="Arial" w:hAnsi="Arial" w:cs="Arial"/>
          <w:sz w:val="24"/>
          <w:szCs w:val="24"/>
          <w:lang w:val="es-CO"/>
        </w:rPr>
        <w:t xml:space="preserve"> </w:t>
      </w:r>
    </w:p>
    <w:p w14:paraId="765C3F1F" w14:textId="7A5797E0" w:rsidR="008C46F1" w:rsidRDefault="008C46F1" w:rsidP="008C46F1">
      <w:pPr>
        <w:pStyle w:val="NormalWeb"/>
        <w:numPr>
          <w:ilvl w:val="0"/>
          <w:numId w:val="12"/>
        </w:numPr>
        <w:shd w:val="clear" w:color="auto" w:fill="FFFFFF"/>
        <w:jc w:val="both"/>
        <w:rPr>
          <w:rFonts w:ascii="Arial" w:hAnsi="Arial" w:cs="Arial"/>
          <w:sz w:val="24"/>
          <w:szCs w:val="24"/>
          <w:lang w:val="es-CO"/>
        </w:rPr>
      </w:pPr>
      <w:r>
        <w:rPr>
          <w:rFonts w:ascii="Arial" w:hAnsi="Arial" w:cs="Arial"/>
          <w:sz w:val="24"/>
          <w:szCs w:val="24"/>
          <w:lang w:val="es-CO"/>
        </w:rPr>
        <w:t>Latinobarómetro (2015), “La confianza en América Latina 1995 – 2015: 20 años de opinión pública latinoamericana”</w:t>
      </w:r>
      <w:r w:rsidR="00B80282">
        <w:rPr>
          <w:rFonts w:ascii="Arial" w:hAnsi="Arial" w:cs="Arial"/>
          <w:sz w:val="24"/>
          <w:szCs w:val="24"/>
          <w:lang w:val="es-CO"/>
        </w:rPr>
        <w:t xml:space="preserve"> en Banco de Datos en Línea, Santiago de Chile. </w:t>
      </w:r>
    </w:p>
    <w:p w14:paraId="4B929890" w14:textId="4CBFE163" w:rsidR="00B80282" w:rsidRPr="00003966" w:rsidRDefault="00B80282" w:rsidP="008C46F1">
      <w:pPr>
        <w:pStyle w:val="NormalWeb"/>
        <w:numPr>
          <w:ilvl w:val="0"/>
          <w:numId w:val="12"/>
        </w:numPr>
        <w:shd w:val="clear" w:color="auto" w:fill="FFFFFF"/>
        <w:jc w:val="both"/>
        <w:rPr>
          <w:rFonts w:ascii="Arial" w:hAnsi="Arial" w:cs="Arial"/>
          <w:sz w:val="24"/>
          <w:szCs w:val="24"/>
          <w:lang w:val="es-CO"/>
        </w:rPr>
      </w:pPr>
      <w:r>
        <w:rPr>
          <w:rFonts w:ascii="Arial" w:hAnsi="Arial" w:cs="Arial"/>
          <w:sz w:val="24"/>
          <w:szCs w:val="24"/>
          <w:lang w:val="es-CO"/>
        </w:rPr>
        <w:t xml:space="preserve">Segura Restrepo, Fernando (2015), Informe de Incorporación de Mejoras en las Regulaciones Internas y Acciones Adelantadas para la Implementación de Aspectos Destacados  en la Carta Iberoamericana de los Derechos y Deberes del Ciudadano en Relación con la Administración Pública, Bogotá, Departamento Administrativo de la Función Pública. </w:t>
      </w:r>
    </w:p>
    <w:p w14:paraId="39A43E9B" w14:textId="77777777" w:rsidR="00E3397A" w:rsidRDefault="00E3397A" w:rsidP="00A7677E">
      <w:pPr>
        <w:pStyle w:val="NormalWeb"/>
        <w:shd w:val="clear" w:color="auto" w:fill="FFFFFF"/>
        <w:jc w:val="both"/>
        <w:rPr>
          <w:rFonts w:ascii="Arial" w:hAnsi="Arial" w:cs="Arial"/>
          <w:b/>
          <w:sz w:val="24"/>
          <w:szCs w:val="24"/>
          <w:lang w:val="es-CO"/>
        </w:rPr>
      </w:pPr>
    </w:p>
    <w:p w14:paraId="7E6DB06A" w14:textId="61CF67B0" w:rsidR="00E3397A" w:rsidRPr="00814971" w:rsidRDefault="00E3397A" w:rsidP="00E3397A">
      <w:pPr>
        <w:pStyle w:val="NormalWeb"/>
        <w:shd w:val="clear" w:color="auto" w:fill="FFFFFF"/>
        <w:jc w:val="both"/>
        <w:rPr>
          <w:rFonts w:ascii="Arial" w:hAnsi="Arial" w:cs="Arial"/>
          <w:b/>
          <w:sz w:val="24"/>
          <w:szCs w:val="24"/>
          <w:lang w:val="es-CO"/>
        </w:rPr>
      </w:pPr>
      <w:r w:rsidRPr="00814971">
        <w:rPr>
          <w:rFonts w:ascii="Arial" w:hAnsi="Arial" w:cs="Arial"/>
          <w:b/>
          <w:sz w:val="24"/>
          <w:szCs w:val="24"/>
          <w:lang w:val="es-CO"/>
        </w:rPr>
        <w:t>Reseña Biográfica</w:t>
      </w:r>
    </w:p>
    <w:p w14:paraId="1AC8C2EC" w14:textId="77777777" w:rsidR="00E3397A" w:rsidRDefault="00E3397A" w:rsidP="00814971">
      <w:pPr>
        <w:spacing w:before="100" w:beforeAutospacing="1" w:after="100" w:afterAutospacing="1"/>
        <w:jc w:val="both"/>
        <w:rPr>
          <w:rFonts w:ascii="Arial" w:eastAsia="Times New Roman" w:hAnsi="Arial" w:cs="Arial"/>
          <w:lang w:eastAsia="es-CO"/>
        </w:rPr>
      </w:pPr>
      <w:r w:rsidRPr="00E3397A">
        <w:rPr>
          <w:rFonts w:ascii="Arial" w:eastAsia="Times New Roman" w:hAnsi="Arial" w:cs="Arial"/>
          <w:lang w:eastAsia="es-CO"/>
        </w:rPr>
        <w:t xml:space="preserve">Fernando Augusto Segura Restrepo es politólogo e internacionalista de la Universidad del Rosario de Bogotá - Colombia, pos título en Transparencia, Accountability y Lucha Contra la Corrupción de la Universidad de Chile, y especialista en Gestión Regional del Desarrollo de la Universidad de los Andes (Colombia). Cuenta con más de 12 años de experiencia específica en formulación y ejecución de políticas públicas orientadas a la promoción de la participación ciudadana, la transparencia, el acceso a la información pública, el gobierno electrónico y el diseño estrategias de lucha contra la corrupción en Colombia y América Latina. Ha trabajado con organizaciones de la sociedad civil y el gobierno de su país, igualmente ha asesorado proyectos de Naciones Unidas, e instituciones financieras internacionales. Se ha desempeñado como profesor en universidades colombianas en temas de modernización del Estado y gobierno electrónico. Actualmente dirige el diseño e implementación de las políticas de participación ciudadana, transparencia e integridad y servicio al ciudadano del Departamento de la Función Pública de Colombia. </w:t>
      </w:r>
    </w:p>
    <w:p w14:paraId="2D0DF0BC" w14:textId="77777777" w:rsidR="00814971" w:rsidRDefault="00814971" w:rsidP="00814971">
      <w:pPr>
        <w:spacing w:before="100" w:beforeAutospacing="1" w:after="100" w:afterAutospacing="1"/>
        <w:jc w:val="both"/>
        <w:rPr>
          <w:rFonts w:ascii="Arial" w:eastAsia="Times New Roman" w:hAnsi="Arial" w:cs="Arial"/>
          <w:lang w:eastAsia="es-CO"/>
        </w:rPr>
      </w:pPr>
    </w:p>
    <w:p w14:paraId="0AD928A7" w14:textId="77777777" w:rsidR="00814971" w:rsidRPr="00E3397A" w:rsidRDefault="00814971" w:rsidP="00814971">
      <w:pPr>
        <w:spacing w:before="100" w:beforeAutospacing="1" w:after="100" w:afterAutospacing="1"/>
        <w:jc w:val="both"/>
        <w:rPr>
          <w:rFonts w:ascii="Arial" w:eastAsia="Times New Roman" w:hAnsi="Arial" w:cs="Arial"/>
          <w:lang w:eastAsia="es-CO"/>
        </w:rPr>
      </w:pPr>
    </w:p>
    <w:p w14:paraId="40ED11C4" w14:textId="77777777" w:rsidR="00E3397A" w:rsidRDefault="00E3397A" w:rsidP="00E3397A">
      <w:pPr>
        <w:pStyle w:val="NormalWeb"/>
        <w:shd w:val="clear" w:color="auto" w:fill="FFFFFF"/>
        <w:jc w:val="both"/>
        <w:rPr>
          <w:rFonts w:ascii="Arial" w:hAnsi="Arial" w:cs="Arial"/>
          <w:b/>
          <w:sz w:val="24"/>
          <w:szCs w:val="24"/>
          <w:lang w:val="es-CO"/>
        </w:rPr>
      </w:pPr>
    </w:p>
    <w:p w14:paraId="47F945AA" w14:textId="77777777" w:rsidR="00814971" w:rsidRDefault="00814971" w:rsidP="00814971">
      <w:pPr>
        <w:pStyle w:val="NormalWeb"/>
        <w:shd w:val="clear" w:color="auto" w:fill="FFFFFF"/>
        <w:rPr>
          <w:rFonts w:ascii="Arial" w:hAnsi="Arial" w:cs="Arial"/>
          <w:b/>
          <w:sz w:val="24"/>
          <w:szCs w:val="24"/>
          <w:lang w:val="es-CO"/>
        </w:rPr>
      </w:pPr>
    </w:p>
    <w:p w14:paraId="0D4DCC7B" w14:textId="013B08CA" w:rsidR="004079A4" w:rsidRDefault="004079A4" w:rsidP="00814971">
      <w:pPr>
        <w:pStyle w:val="NormalWeb"/>
        <w:shd w:val="clear" w:color="auto" w:fill="FFFFFF"/>
        <w:rPr>
          <w:rFonts w:ascii="Arial" w:hAnsi="Arial" w:cs="Arial"/>
          <w:b/>
          <w:sz w:val="24"/>
          <w:szCs w:val="24"/>
          <w:lang w:val="es-CO"/>
        </w:rPr>
      </w:pPr>
      <w:r>
        <w:rPr>
          <w:rFonts w:ascii="Arial" w:hAnsi="Arial" w:cs="Arial"/>
          <w:b/>
          <w:sz w:val="24"/>
          <w:szCs w:val="24"/>
          <w:lang w:val="es-CO"/>
        </w:rPr>
        <w:t>Gráficos y Tablas</w:t>
      </w:r>
    </w:p>
    <w:p w14:paraId="4E232C1E" w14:textId="50CCE07C" w:rsidR="003E4E1C" w:rsidRPr="003E4E1C" w:rsidRDefault="004079A4" w:rsidP="00A7677E">
      <w:pPr>
        <w:pStyle w:val="NormalWeb"/>
        <w:shd w:val="clear" w:color="auto" w:fill="FFFFFF"/>
        <w:jc w:val="both"/>
        <w:rPr>
          <w:rFonts w:ascii="Arial" w:hAnsi="Arial" w:cs="Arial"/>
          <w:b/>
          <w:noProof/>
          <w:sz w:val="24"/>
          <w:szCs w:val="24"/>
          <w:lang w:val="es-CO" w:eastAsia="es-CO"/>
        </w:rPr>
      </w:pPr>
      <w:r>
        <w:rPr>
          <w:rFonts w:ascii="Arial" w:hAnsi="Arial" w:cs="Arial"/>
          <w:b/>
          <w:sz w:val="24"/>
          <w:szCs w:val="24"/>
          <w:lang w:val="es-CO"/>
        </w:rPr>
        <w:br/>
      </w:r>
      <w:r w:rsidR="003E4E1C" w:rsidRPr="003E4E1C">
        <w:rPr>
          <w:rFonts w:ascii="Arial" w:hAnsi="Arial" w:cs="Arial"/>
          <w:b/>
          <w:sz w:val="24"/>
          <w:szCs w:val="24"/>
          <w:lang w:val="es-CO"/>
        </w:rPr>
        <w:t>Gráfica 1</w:t>
      </w:r>
      <w:r w:rsidR="003E4E1C" w:rsidRPr="003E4E1C">
        <w:rPr>
          <w:rFonts w:ascii="Arial" w:hAnsi="Arial" w:cs="Arial"/>
          <w:b/>
          <w:noProof/>
          <w:sz w:val="24"/>
          <w:szCs w:val="24"/>
          <w:lang w:val="es-CO" w:eastAsia="es-CO"/>
        </w:rPr>
        <w:t>. Grado de confianza e</w:t>
      </w:r>
      <w:r w:rsidR="003E4E1C">
        <w:rPr>
          <w:rFonts w:ascii="Arial" w:hAnsi="Arial" w:cs="Arial"/>
          <w:b/>
          <w:noProof/>
          <w:sz w:val="24"/>
          <w:szCs w:val="24"/>
          <w:lang w:val="es-CO" w:eastAsia="es-CO"/>
        </w:rPr>
        <w:t>n grupos-instituciones-personas</w:t>
      </w:r>
    </w:p>
    <w:p w14:paraId="7F5C3384" w14:textId="2D189400" w:rsidR="00A7677E" w:rsidRPr="00A7677E" w:rsidRDefault="003E4E1C" w:rsidP="003E4E1C">
      <w:pPr>
        <w:pStyle w:val="NormalWeb"/>
        <w:shd w:val="clear" w:color="auto" w:fill="FFFFFF"/>
        <w:jc w:val="center"/>
        <w:rPr>
          <w:rFonts w:ascii="Arial" w:hAnsi="Arial" w:cs="Arial"/>
          <w:sz w:val="24"/>
          <w:lang w:val="es-CO"/>
        </w:rPr>
      </w:pPr>
      <w:r>
        <w:rPr>
          <w:rFonts w:ascii="Arial" w:hAnsi="Arial" w:cs="Arial"/>
          <w:noProof/>
          <w:lang w:val="es-CO" w:eastAsia="es-CO"/>
        </w:rPr>
        <w:drawing>
          <wp:inline distT="0" distB="0" distL="0" distR="0" wp14:anchorId="22F288DC" wp14:editId="339DF390">
            <wp:extent cx="6105525" cy="52292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3157DA" w14:textId="72D66D9E" w:rsidR="00A7677E" w:rsidRPr="00E74931" w:rsidRDefault="003E4E1C" w:rsidP="00E74931">
      <w:pPr>
        <w:pStyle w:val="NormalWeb"/>
        <w:shd w:val="clear" w:color="auto" w:fill="FFFFFF"/>
        <w:rPr>
          <w:rFonts w:ascii="Arial" w:hAnsi="Arial" w:cs="Arial"/>
          <w:lang w:val="es-CO"/>
        </w:rPr>
      </w:pPr>
      <w:r w:rsidRPr="00E74931">
        <w:rPr>
          <w:rFonts w:ascii="Arial" w:hAnsi="Arial" w:cs="Arial"/>
          <w:lang w:val="es-CO"/>
        </w:rPr>
        <w:tab/>
        <w:t xml:space="preserve">Fuente: </w:t>
      </w:r>
      <w:r w:rsidR="00E74931" w:rsidRPr="00E74931">
        <w:rPr>
          <w:rFonts w:ascii="Arial" w:hAnsi="Arial" w:cs="Arial"/>
          <w:lang w:val="es-CO"/>
        </w:rPr>
        <w:t xml:space="preserve">Latinobarómetro Análisis de Datos (2015). </w:t>
      </w:r>
      <w:hyperlink r:id="rId13" w:history="1">
        <w:r w:rsidR="00E74931" w:rsidRPr="00E74931">
          <w:rPr>
            <w:rStyle w:val="Hipervnculo"/>
            <w:rFonts w:ascii="Arial" w:hAnsi="Arial" w:cs="Arial"/>
            <w:lang w:val="es-CO"/>
          </w:rPr>
          <w:t>http://www.latinobarometro.org/latOnline.jsp</w:t>
        </w:r>
      </w:hyperlink>
      <w:r w:rsidR="00E74931" w:rsidRPr="00E74931">
        <w:rPr>
          <w:rFonts w:ascii="Arial" w:hAnsi="Arial" w:cs="Arial"/>
          <w:lang w:val="es-CO"/>
        </w:rPr>
        <w:t xml:space="preserve"> </w:t>
      </w:r>
    </w:p>
    <w:p w14:paraId="666A0788" w14:textId="77777777" w:rsidR="00814971" w:rsidRDefault="00814971" w:rsidP="00A7677E">
      <w:pPr>
        <w:pStyle w:val="NormalWeb"/>
        <w:shd w:val="clear" w:color="auto" w:fill="FFFFFF"/>
        <w:jc w:val="both"/>
        <w:rPr>
          <w:rFonts w:ascii="Arial" w:hAnsi="Arial" w:cs="Arial"/>
          <w:sz w:val="24"/>
          <w:lang w:val="es-CO"/>
        </w:rPr>
      </w:pPr>
    </w:p>
    <w:p w14:paraId="0CAFE75E" w14:textId="77777777" w:rsidR="00814971" w:rsidRDefault="00814971" w:rsidP="00A7677E">
      <w:pPr>
        <w:pStyle w:val="NormalWeb"/>
        <w:shd w:val="clear" w:color="auto" w:fill="FFFFFF"/>
        <w:jc w:val="both"/>
        <w:rPr>
          <w:rFonts w:ascii="Arial" w:hAnsi="Arial" w:cs="Arial"/>
          <w:sz w:val="24"/>
          <w:lang w:val="es-CO"/>
        </w:rPr>
      </w:pPr>
    </w:p>
    <w:p w14:paraId="534BB765" w14:textId="77777777" w:rsidR="00814971" w:rsidRDefault="00814971" w:rsidP="00A7677E">
      <w:pPr>
        <w:pStyle w:val="NormalWeb"/>
        <w:shd w:val="clear" w:color="auto" w:fill="FFFFFF"/>
        <w:jc w:val="both"/>
        <w:rPr>
          <w:rFonts w:ascii="Arial" w:hAnsi="Arial" w:cs="Arial"/>
          <w:sz w:val="24"/>
          <w:lang w:val="es-CO"/>
        </w:rPr>
      </w:pPr>
    </w:p>
    <w:p w14:paraId="1AC78B04" w14:textId="77777777" w:rsidR="00814971" w:rsidRDefault="00814971" w:rsidP="00A7677E">
      <w:pPr>
        <w:pStyle w:val="NormalWeb"/>
        <w:shd w:val="clear" w:color="auto" w:fill="FFFFFF"/>
        <w:jc w:val="both"/>
        <w:rPr>
          <w:rFonts w:ascii="Arial" w:hAnsi="Arial" w:cs="Arial"/>
          <w:sz w:val="24"/>
          <w:lang w:val="es-CO"/>
        </w:rPr>
      </w:pPr>
    </w:p>
    <w:p w14:paraId="742CCC73" w14:textId="77777777" w:rsidR="00814971" w:rsidRDefault="00814971" w:rsidP="00A7677E">
      <w:pPr>
        <w:pStyle w:val="NormalWeb"/>
        <w:shd w:val="clear" w:color="auto" w:fill="FFFFFF"/>
        <w:jc w:val="both"/>
        <w:rPr>
          <w:rFonts w:ascii="Arial" w:hAnsi="Arial" w:cs="Arial"/>
          <w:sz w:val="24"/>
          <w:lang w:val="es-CO"/>
        </w:rPr>
      </w:pPr>
    </w:p>
    <w:p w14:paraId="604E512A" w14:textId="326EAA47" w:rsidR="004079A4" w:rsidRPr="004079A4" w:rsidRDefault="004079A4" w:rsidP="00A7677E">
      <w:pPr>
        <w:pStyle w:val="NormalWeb"/>
        <w:shd w:val="clear" w:color="auto" w:fill="FFFFFF"/>
        <w:jc w:val="both"/>
        <w:rPr>
          <w:rFonts w:ascii="Arial" w:hAnsi="Arial" w:cs="Arial"/>
          <w:b/>
          <w:noProof/>
          <w:sz w:val="24"/>
          <w:szCs w:val="24"/>
          <w:lang w:val="es-CO" w:eastAsia="es-CO"/>
        </w:rPr>
      </w:pPr>
      <w:r w:rsidRPr="003E4E1C">
        <w:rPr>
          <w:rFonts w:ascii="Arial" w:hAnsi="Arial" w:cs="Arial"/>
          <w:b/>
          <w:sz w:val="24"/>
          <w:szCs w:val="24"/>
          <w:lang w:val="es-CO"/>
        </w:rPr>
        <w:t>Gr</w:t>
      </w:r>
      <w:r>
        <w:rPr>
          <w:rFonts w:ascii="Arial" w:hAnsi="Arial" w:cs="Arial"/>
          <w:b/>
          <w:sz w:val="24"/>
          <w:szCs w:val="24"/>
          <w:lang w:val="es-CO"/>
        </w:rPr>
        <w:t>áfica 2</w:t>
      </w:r>
      <w:r w:rsidRPr="003E4E1C">
        <w:rPr>
          <w:rFonts w:ascii="Arial" w:hAnsi="Arial" w:cs="Arial"/>
          <w:b/>
          <w:noProof/>
          <w:sz w:val="24"/>
          <w:szCs w:val="24"/>
          <w:lang w:val="es-CO" w:eastAsia="es-CO"/>
        </w:rPr>
        <w:t xml:space="preserve">. </w:t>
      </w:r>
      <w:r>
        <w:rPr>
          <w:rFonts w:ascii="Arial" w:hAnsi="Arial" w:cs="Arial"/>
          <w:b/>
          <w:noProof/>
          <w:sz w:val="24"/>
          <w:szCs w:val="24"/>
          <w:lang w:val="es-CO" w:eastAsia="es-CO"/>
        </w:rPr>
        <w:t>Resultados Formulario Único de Reporte de Avance en la Gestión, 2015</w:t>
      </w:r>
    </w:p>
    <w:p w14:paraId="3FD28765" w14:textId="5EF2B401" w:rsidR="003E4E1C" w:rsidRDefault="004079A4" w:rsidP="00814971">
      <w:pPr>
        <w:pStyle w:val="NormalWeb"/>
        <w:shd w:val="clear" w:color="auto" w:fill="FFFFFF"/>
        <w:jc w:val="center"/>
        <w:rPr>
          <w:rFonts w:ascii="Arial" w:hAnsi="Arial" w:cs="Arial"/>
          <w:sz w:val="24"/>
          <w:lang w:val="es-CO"/>
        </w:rPr>
      </w:pPr>
      <w:r w:rsidRPr="00AB2306">
        <w:rPr>
          <w:rFonts w:ascii="Arial" w:eastAsia="Times New Roman" w:hAnsi="Arial" w:cs="Arial"/>
          <w:noProof/>
          <w:lang w:val="es-CO" w:eastAsia="es-CO"/>
        </w:rPr>
        <w:drawing>
          <wp:inline distT="0" distB="0" distL="0" distR="0" wp14:anchorId="1FF06EB2" wp14:editId="34BC0232">
            <wp:extent cx="5271714" cy="3393943"/>
            <wp:effectExtent l="0" t="0" r="571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3280" cy="3407827"/>
                    </a:xfrm>
                    <a:prstGeom prst="rect">
                      <a:avLst/>
                    </a:prstGeom>
                    <a:noFill/>
                    <a:ln>
                      <a:noFill/>
                    </a:ln>
                  </pic:spPr>
                </pic:pic>
              </a:graphicData>
            </a:graphic>
          </wp:inline>
        </w:drawing>
      </w:r>
    </w:p>
    <w:p w14:paraId="1155A927" w14:textId="3639F739" w:rsidR="004079A4" w:rsidRDefault="004079A4" w:rsidP="00814971">
      <w:pPr>
        <w:ind w:left="708" w:firstLine="708"/>
        <w:jc w:val="both"/>
        <w:outlineLvl w:val="0"/>
        <w:rPr>
          <w:rFonts w:ascii="Arial" w:hAnsi="Arial" w:cs="Arial"/>
          <w:sz w:val="20"/>
        </w:rPr>
      </w:pPr>
      <w:r w:rsidRPr="00F02E29">
        <w:rPr>
          <w:rFonts w:ascii="Arial" w:hAnsi="Arial" w:cs="Arial"/>
          <w:sz w:val="20"/>
        </w:rPr>
        <w:t xml:space="preserve">Fuente: Formulario Único de Reporte de Avance en la Gestión –FURAG– </w:t>
      </w:r>
      <w:r>
        <w:rPr>
          <w:rFonts w:ascii="Arial" w:hAnsi="Arial" w:cs="Arial"/>
          <w:sz w:val="20"/>
        </w:rPr>
        <w:t>(</w:t>
      </w:r>
      <w:r w:rsidRPr="00F02E29">
        <w:rPr>
          <w:rFonts w:ascii="Arial" w:hAnsi="Arial" w:cs="Arial"/>
          <w:sz w:val="20"/>
        </w:rPr>
        <w:t>2</w:t>
      </w:r>
      <w:r>
        <w:rPr>
          <w:rFonts w:ascii="Arial" w:hAnsi="Arial" w:cs="Arial"/>
          <w:sz w:val="20"/>
        </w:rPr>
        <w:t>015).</w:t>
      </w:r>
    </w:p>
    <w:p w14:paraId="2B600E5D" w14:textId="77777777" w:rsidR="00814971" w:rsidRDefault="00814971" w:rsidP="00814971">
      <w:pPr>
        <w:jc w:val="both"/>
        <w:outlineLvl w:val="0"/>
        <w:rPr>
          <w:rFonts w:ascii="Arial" w:hAnsi="Arial" w:cs="Arial"/>
          <w:sz w:val="20"/>
        </w:rPr>
      </w:pPr>
    </w:p>
    <w:p w14:paraId="1F13D8E2" w14:textId="77777777" w:rsidR="00814971" w:rsidRDefault="00814971" w:rsidP="00814971">
      <w:pPr>
        <w:jc w:val="both"/>
        <w:outlineLvl w:val="0"/>
        <w:rPr>
          <w:rFonts w:ascii="Arial" w:hAnsi="Arial" w:cs="Arial"/>
          <w:sz w:val="20"/>
        </w:rPr>
      </w:pPr>
    </w:p>
    <w:p w14:paraId="5AF55A31" w14:textId="1191E6A4" w:rsidR="00814971" w:rsidRPr="00814971" w:rsidRDefault="00814971" w:rsidP="00A7677E">
      <w:pPr>
        <w:pStyle w:val="NormalWeb"/>
        <w:shd w:val="clear" w:color="auto" w:fill="FFFFFF"/>
        <w:jc w:val="both"/>
        <w:rPr>
          <w:rFonts w:ascii="Arial" w:hAnsi="Arial" w:cs="Arial"/>
          <w:b/>
          <w:noProof/>
          <w:sz w:val="24"/>
          <w:szCs w:val="24"/>
          <w:lang w:val="es-CO" w:eastAsia="es-CO"/>
        </w:rPr>
      </w:pPr>
      <w:r w:rsidRPr="003E4E1C">
        <w:rPr>
          <w:rFonts w:ascii="Arial" w:hAnsi="Arial" w:cs="Arial"/>
          <w:b/>
          <w:sz w:val="24"/>
          <w:szCs w:val="24"/>
          <w:lang w:val="es-CO"/>
        </w:rPr>
        <w:t>Gr</w:t>
      </w:r>
      <w:r>
        <w:rPr>
          <w:rFonts w:ascii="Arial" w:hAnsi="Arial" w:cs="Arial"/>
          <w:b/>
          <w:sz w:val="24"/>
          <w:szCs w:val="24"/>
          <w:lang w:val="es-CO"/>
        </w:rPr>
        <w:t>áfica 3</w:t>
      </w:r>
      <w:r w:rsidRPr="003E4E1C">
        <w:rPr>
          <w:rFonts w:ascii="Arial" w:hAnsi="Arial" w:cs="Arial"/>
          <w:b/>
          <w:noProof/>
          <w:sz w:val="24"/>
          <w:szCs w:val="24"/>
          <w:lang w:val="es-CO" w:eastAsia="es-CO"/>
        </w:rPr>
        <w:t xml:space="preserve">. </w:t>
      </w:r>
      <w:r>
        <w:rPr>
          <w:rFonts w:ascii="Arial" w:hAnsi="Arial" w:cs="Arial"/>
          <w:b/>
          <w:noProof/>
          <w:sz w:val="24"/>
          <w:szCs w:val="24"/>
          <w:lang w:val="es-CO" w:eastAsia="es-CO"/>
        </w:rPr>
        <w:t>Círculo Virtuosos de la Participación</w:t>
      </w:r>
    </w:p>
    <w:p w14:paraId="0AA11745" w14:textId="720A982A" w:rsidR="003E4E1C" w:rsidRDefault="00A96A2D" w:rsidP="00814971">
      <w:pPr>
        <w:pStyle w:val="NormalWeb"/>
        <w:shd w:val="clear" w:color="auto" w:fill="FFFFFF"/>
        <w:ind w:left="708"/>
        <w:jc w:val="both"/>
        <w:rPr>
          <w:rFonts w:ascii="Arial" w:hAnsi="Arial" w:cs="Arial"/>
          <w:sz w:val="24"/>
          <w:lang w:val="es-CO"/>
        </w:rPr>
      </w:pPr>
      <w:r w:rsidRPr="005F06BB">
        <w:rPr>
          <w:rFonts w:ascii="Arial" w:hAnsi="Arial" w:cs="Arial"/>
          <w:noProof/>
          <w:lang w:val="es-CO" w:eastAsia="es-CO"/>
        </w:rPr>
        <w:drawing>
          <wp:inline distT="0" distB="0" distL="0" distR="0" wp14:anchorId="47113382" wp14:editId="1B066497">
            <wp:extent cx="5104737" cy="2910178"/>
            <wp:effectExtent l="0" t="0" r="0" b="2413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814971">
        <w:rPr>
          <w:rFonts w:ascii="Arial" w:hAnsi="Arial" w:cs="Arial"/>
          <w:sz w:val="24"/>
          <w:lang w:val="es-CO"/>
        </w:rPr>
        <w:br/>
      </w:r>
      <w:r w:rsidR="00814971">
        <w:rPr>
          <w:rFonts w:ascii="Arial" w:hAnsi="Arial" w:cs="Arial"/>
          <w:lang w:val="es-CO"/>
        </w:rPr>
        <w:br/>
      </w:r>
      <w:r w:rsidR="00814971" w:rsidRPr="00814971">
        <w:rPr>
          <w:rFonts w:ascii="Arial" w:hAnsi="Arial" w:cs="Arial"/>
          <w:lang w:val="es-CO"/>
        </w:rPr>
        <w:t>Fuente: Departamento Administrativo de la Función Pública (2015).</w:t>
      </w:r>
    </w:p>
    <w:p w14:paraId="610662EB" w14:textId="77777777" w:rsidR="003E4E1C" w:rsidRPr="00A7677E" w:rsidRDefault="003E4E1C" w:rsidP="00A7677E">
      <w:pPr>
        <w:pStyle w:val="NormalWeb"/>
        <w:shd w:val="clear" w:color="auto" w:fill="FFFFFF"/>
        <w:jc w:val="both"/>
        <w:rPr>
          <w:rFonts w:ascii="Arial" w:hAnsi="Arial" w:cs="Arial"/>
          <w:sz w:val="24"/>
          <w:lang w:val="es-CO"/>
        </w:rPr>
      </w:pPr>
    </w:p>
    <w:p w14:paraId="06EA1A8A" w14:textId="51630B42" w:rsidR="003E4E1C" w:rsidRPr="00AB2306" w:rsidRDefault="003E4E1C" w:rsidP="003E4E1C">
      <w:pPr>
        <w:pStyle w:val="CONPESGrficosyTablas"/>
        <w:jc w:val="left"/>
        <w:outlineLvl w:val="0"/>
        <w:rPr>
          <w:rFonts w:ascii="Arial" w:hAnsi="Arial" w:cs="Arial"/>
          <w:color w:val="auto"/>
          <w:sz w:val="24"/>
        </w:rPr>
      </w:pPr>
      <w:bookmarkStart w:id="1" w:name="_Toc329473054"/>
      <w:bookmarkStart w:id="2" w:name="_Toc455661206"/>
      <w:r w:rsidRPr="00AB2306">
        <w:rPr>
          <w:rFonts w:ascii="Arial" w:hAnsi="Arial" w:cs="Arial"/>
          <w:color w:val="auto"/>
          <w:sz w:val="24"/>
        </w:rPr>
        <w:t xml:space="preserve">Tabla </w:t>
      </w:r>
      <w:r w:rsidRPr="00AB2306">
        <w:rPr>
          <w:rFonts w:ascii="Arial" w:hAnsi="Arial" w:cs="Arial"/>
          <w:color w:val="auto"/>
          <w:sz w:val="24"/>
        </w:rPr>
        <w:fldChar w:fldCharType="begin"/>
      </w:r>
      <w:r w:rsidRPr="00AB2306">
        <w:rPr>
          <w:rFonts w:ascii="Arial" w:hAnsi="Arial" w:cs="Arial"/>
          <w:color w:val="auto"/>
          <w:sz w:val="24"/>
        </w:rPr>
        <w:instrText xml:space="preserve"> SEQ Tabla \* ARABIC </w:instrText>
      </w:r>
      <w:r w:rsidRPr="00AB2306">
        <w:rPr>
          <w:rFonts w:ascii="Arial" w:hAnsi="Arial" w:cs="Arial"/>
          <w:color w:val="auto"/>
          <w:sz w:val="24"/>
        </w:rPr>
        <w:fldChar w:fldCharType="separate"/>
      </w:r>
      <w:r w:rsidRPr="00AB2306">
        <w:rPr>
          <w:rFonts w:ascii="Arial" w:hAnsi="Arial" w:cs="Arial"/>
          <w:noProof/>
          <w:color w:val="auto"/>
          <w:sz w:val="24"/>
        </w:rPr>
        <w:t>1</w:t>
      </w:r>
      <w:r w:rsidRPr="00AB2306">
        <w:rPr>
          <w:rFonts w:ascii="Arial" w:hAnsi="Arial" w:cs="Arial"/>
          <w:color w:val="auto"/>
          <w:sz w:val="24"/>
        </w:rPr>
        <w:fldChar w:fldCharType="end"/>
      </w:r>
      <w:r w:rsidRPr="00AB2306">
        <w:rPr>
          <w:rFonts w:ascii="Arial" w:hAnsi="Arial" w:cs="Arial"/>
          <w:color w:val="auto"/>
          <w:sz w:val="24"/>
        </w:rPr>
        <w:t>. Participación ciudadana: Encuesta de Cultura Política</w:t>
      </w:r>
      <w:bookmarkEnd w:id="1"/>
      <w:bookmarkEnd w:id="2"/>
      <w:r w:rsidRPr="00AB2306">
        <w:rPr>
          <w:rFonts w:ascii="Arial" w:hAnsi="Arial" w:cs="Arial"/>
          <w:color w:val="auto"/>
          <w:sz w:val="24"/>
        </w:rPr>
        <w:t xml:space="preserve"> </w:t>
      </w:r>
    </w:p>
    <w:p w14:paraId="5E08C3A6" w14:textId="77777777" w:rsidR="003E4E1C" w:rsidRDefault="003E4E1C" w:rsidP="003E4E1C">
      <w:pPr>
        <w:jc w:val="both"/>
        <w:rPr>
          <w:rFonts w:ascii="Arial" w:hAnsi="Arial" w:cs="Arial"/>
        </w:rPr>
      </w:pPr>
    </w:p>
    <w:tbl>
      <w:tblPr>
        <w:tblW w:w="8854" w:type="dxa"/>
        <w:jc w:val="center"/>
        <w:tblCellMar>
          <w:left w:w="70" w:type="dxa"/>
          <w:right w:w="70" w:type="dxa"/>
        </w:tblCellMar>
        <w:tblLook w:val="04A0" w:firstRow="1" w:lastRow="0" w:firstColumn="1" w:lastColumn="0" w:noHBand="0" w:noVBand="1"/>
      </w:tblPr>
      <w:tblGrid>
        <w:gridCol w:w="7797"/>
        <w:gridCol w:w="1057"/>
      </w:tblGrid>
      <w:tr w:rsidR="003E4E1C" w:rsidRPr="00AB2306" w14:paraId="0CC08276" w14:textId="77777777" w:rsidTr="0024437C">
        <w:trPr>
          <w:trHeight w:val="330"/>
          <w:jc w:val="center"/>
        </w:trPr>
        <w:tc>
          <w:tcPr>
            <w:tcW w:w="7797" w:type="dxa"/>
            <w:tcBorders>
              <w:top w:val="double" w:sz="6" w:space="0" w:color="auto"/>
              <w:left w:val="nil"/>
              <w:bottom w:val="double" w:sz="6" w:space="0" w:color="auto"/>
              <w:right w:val="nil"/>
            </w:tcBorders>
            <w:shd w:val="clear" w:color="auto" w:fill="auto"/>
            <w:noWrap/>
            <w:vAlign w:val="center"/>
            <w:hideMark/>
          </w:tcPr>
          <w:p w14:paraId="114694E5" w14:textId="77777777" w:rsidR="003E4E1C" w:rsidRPr="00AB2306" w:rsidRDefault="003E4E1C" w:rsidP="0024437C">
            <w:pPr>
              <w:rPr>
                <w:rFonts w:ascii="Arial" w:hAnsi="Arial" w:cs="Arial"/>
                <w:b/>
                <w:bCs/>
                <w:lang w:eastAsia="es-CO"/>
              </w:rPr>
            </w:pPr>
            <w:r w:rsidRPr="00AB2306">
              <w:rPr>
                <w:rFonts w:ascii="Arial" w:hAnsi="Arial" w:cs="Arial"/>
                <w:b/>
                <w:bCs/>
                <w:lang w:eastAsia="es-CO"/>
              </w:rPr>
              <w:t>Variable</w:t>
            </w:r>
          </w:p>
        </w:tc>
        <w:tc>
          <w:tcPr>
            <w:tcW w:w="1057" w:type="dxa"/>
            <w:tcBorders>
              <w:top w:val="double" w:sz="6" w:space="0" w:color="auto"/>
              <w:left w:val="nil"/>
              <w:bottom w:val="double" w:sz="6" w:space="0" w:color="auto"/>
              <w:right w:val="nil"/>
            </w:tcBorders>
            <w:shd w:val="clear" w:color="auto" w:fill="auto"/>
            <w:noWrap/>
            <w:vAlign w:val="center"/>
            <w:hideMark/>
          </w:tcPr>
          <w:p w14:paraId="5BCAC3A5" w14:textId="77777777" w:rsidR="003E4E1C" w:rsidRPr="00AB2306" w:rsidRDefault="003E4E1C" w:rsidP="0024437C">
            <w:pPr>
              <w:jc w:val="center"/>
              <w:rPr>
                <w:rFonts w:ascii="Arial" w:hAnsi="Arial" w:cs="Arial"/>
                <w:b/>
                <w:bCs/>
                <w:lang w:eastAsia="es-CO"/>
              </w:rPr>
            </w:pPr>
            <w:r w:rsidRPr="00AB2306">
              <w:rPr>
                <w:rFonts w:ascii="Arial" w:hAnsi="Arial" w:cs="Arial"/>
                <w:b/>
                <w:bCs/>
                <w:lang w:eastAsia="es-CO"/>
              </w:rPr>
              <w:t>2015</w:t>
            </w:r>
          </w:p>
        </w:tc>
      </w:tr>
      <w:tr w:rsidR="003E4E1C" w:rsidRPr="00AB2306" w14:paraId="5E669194" w14:textId="77777777" w:rsidTr="0024437C">
        <w:trPr>
          <w:trHeight w:val="315"/>
          <w:jc w:val="center"/>
        </w:trPr>
        <w:tc>
          <w:tcPr>
            <w:tcW w:w="7797" w:type="dxa"/>
            <w:tcBorders>
              <w:top w:val="nil"/>
              <w:left w:val="nil"/>
              <w:bottom w:val="nil"/>
              <w:right w:val="nil"/>
            </w:tcBorders>
            <w:shd w:val="clear" w:color="auto" w:fill="auto"/>
            <w:noWrap/>
            <w:vAlign w:val="center"/>
            <w:hideMark/>
          </w:tcPr>
          <w:p w14:paraId="5059A376" w14:textId="77777777" w:rsidR="003E4E1C" w:rsidRPr="00AB2306" w:rsidRDefault="003E4E1C" w:rsidP="0024437C">
            <w:pPr>
              <w:rPr>
                <w:rFonts w:ascii="Arial" w:hAnsi="Arial" w:cs="Arial"/>
                <w:lang w:eastAsia="es-CO"/>
              </w:rPr>
            </w:pPr>
            <w:r w:rsidRPr="00AB2306">
              <w:rPr>
                <w:rFonts w:ascii="Arial" w:hAnsi="Arial" w:cs="Arial"/>
                <w:lang w:eastAsia="es-CO"/>
              </w:rPr>
              <w:t>Ciudadanos y ciudadanas que consideran “muy difícil” organizarse con otros para trabajar en una causa común.</w:t>
            </w:r>
          </w:p>
        </w:tc>
        <w:tc>
          <w:tcPr>
            <w:tcW w:w="1057" w:type="dxa"/>
            <w:tcBorders>
              <w:top w:val="nil"/>
              <w:left w:val="nil"/>
              <w:bottom w:val="nil"/>
              <w:right w:val="nil"/>
            </w:tcBorders>
            <w:shd w:val="clear" w:color="auto" w:fill="auto"/>
            <w:noWrap/>
            <w:vAlign w:val="center"/>
            <w:hideMark/>
          </w:tcPr>
          <w:p w14:paraId="19E0C15B" w14:textId="77777777" w:rsidR="003E4E1C" w:rsidRPr="00AB2306" w:rsidRDefault="003E4E1C" w:rsidP="0024437C">
            <w:pPr>
              <w:jc w:val="right"/>
              <w:rPr>
                <w:rFonts w:ascii="Arial" w:hAnsi="Arial" w:cs="Arial"/>
                <w:lang w:eastAsia="es-CO"/>
              </w:rPr>
            </w:pPr>
            <w:r w:rsidRPr="00AB2306">
              <w:rPr>
                <w:rFonts w:ascii="Arial" w:hAnsi="Arial" w:cs="Arial"/>
                <w:lang w:eastAsia="es-CO"/>
              </w:rPr>
              <w:t>52,9%</w:t>
            </w:r>
          </w:p>
        </w:tc>
      </w:tr>
      <w:tr w:rsidR="003E4E1C" w:rsidRPr="00AB2306" w14:paraId="08E52697" w14:textId="77777777" w:rsidTr="0024437C">
        <w:trPr>
          <w:trHeight w:val="300"/>
          <w:jc w:val="center"/>
        </w:trPr>
        <w:tc>
          <w:tcPr>
            <w:tcW w:w="7797" w:type="dxa"/>
            <w:tcBorders>
              <w:top w:val="nil"/>
              <w:left w:val="nil"/>
              <w:bottom w:val="nil"/>
              <w:right w:val="nil"/>
            </w:tcBorders>
            <w:shd w:val="clear" w:color="auto" w:fill="auto"/>
            <w:noWrap/>
            <w:vAlign w:val="center"/>
            <w:hideMark/>
          </w:tcPr>
          <w:p w14:paraId="1FEBCC95" w14:textId="77777777" w:rsidR="003E4E1C" w:rsidRPr="00AB2306" w:rsidRDefault="003E4E1C" w:rsidP="0024437C">
            <w:pPr>
              <w:rPr>
                <w:rFonts w:ascii="Arial" w:hAnsi="Arial" w:cs="Arial"/>
                <w:lang w:eastAsia="es-CO"/>
              </w:rPr>
            </w:pPr>
            <w:r w:rsidRPr="00AB2306">
              <w:rPr>
                <w:rFonts w:ascii="Arial" w:hAnsi="Arial" w:cs="Arial"/>
                <w:lang w:eastAsia="es-CO"/>
              </w:rPr>
              <w:t>Ciudadanos y ciudadanas que consideran que la participación es efectiva para la solución de problemas.</w:t>
            </w:r>
          </w:p>
        </w:tc>
        <w:tc>
          <w:tcPr>
            <w:tcW w:w="1057" w:type="dxa"/>
            <w:tcBorders>
              <w:top w:val="nil"/>
              <w:left w:val="nil"/>
              <w:bottom w:val="nil"/>
              <w:right w:val="nil"/>
            </w:tcBorders>
            <w:shd w:val="clear" w:color="auto" w:fill="auto"/>
            <w:noWrap/>
            <w:vAlign w:val="center"/>
            <w:hideMark/>
          </w:tcPr>
          <w:p w14:paraId="34144699" w14:textId="77777777" w:rsidR="003E4E1C" w:rsidRPr="00AB2306" w:rsidRDefault="003E4E1C" w:rsidP="0024437C">
            <w:pPr>
              <w:jc w:val="right"/>
              <w:rPr>
                <w:rFonts w:ascii="Arial" w:hAnsi="Arial" w:cs="Arial"/>
                <w:lang w:eastAsia="es-CO"/>
              </w:rPr>
            </w:pPr>
            <w:r w:rsidRPr="00AB2306">
              <w:rPr>
                <w:rFonts w:ascii="Arial" w:hAnsi="Arial" w:cs="Arial"/>
                <w:lang w:eastAsia="es-CO"/>
              </w:rPr>
              <w:t>39,1%</w:t>
            </w:r>
          </w:p>
        </w:tc>
      </w:tr>
      <w:tr w:rsidR="003E4E1C" w:rsidRPr="00AB2306" w14:paraId="1F619E90" w14:textId="77777777" w:rsidTr="0024437C">
        <w:trPr>
          <w:trHeight w:val="300"/>
          <w:jc w:val="center"/>
        </w:trPr>
        <w:tc>
          <w:tcPr>
            <w:tcW w:w="7797" w:type="dxa"/>
            <w:tcBorders>
              <w:top w:val="nil"/>
              <w:left w:val="nil"/>
              <w:bottom w:val="nil"/>
              <w:right w:val="nil"/>
            </w:tcBorders>
            <w:shd w:val="clear" w:color="auto" w:fill="auto"/>
            <w:noWrap/>
            <w:vAlign w:val="center"/>
            <w:hideMark/>
          </w:tcPr>
          <w:p w14:paraId="5A061B83" w14:textId="77777777" w:rsidR="003E4E1C" w:rsidRPr="00AB2306" w:rsidRDefault="003E4E1C" w:rsidP="0024437C">
            <w:pPr>
              <w:rPr>
                <w:rFonts w:ascii="Arial" w:hAnsi="Arial" w:cs="Arial"/>
                <w:lang w:eastAsia="es-CO"/>
              </w:rPr>
            </w:pPr>
            <w:r w:rsidRPr="00AB2306">
              <w:rPr>
                <w:rFonts w:ascii="Arial" w:hAnsi="Arial" w:cs="Arial"/>
                <w:lang w:eastAsia="es-CO"/>
              </w:rPr>
              <w:t>Conocimiento sobre mecanismos de participación ciudadana.</w:t>
            </w:r>
          </w:p>
        </w:tc>
        <w:tc>
          <w:tcPr>
            <w:tcW w:w="1057" w:type="dxa"/>
            <w:tcBorders>
              <w:top w:val="nil"/>
              <w:left w:val="nil"/>
              <w:bottom w:val="nil"/>
              <w:right w:val="nil"/>
            </w:tcBorders>
            <w:shd w:val="clear" w:color="auto" w:fill="auto"/>
            <w:noWrap/>
            <w:vAlign w:val="center"/>
            <w:hideMark/>
          </w:tcPr>
          <w:p w14:paraId="375A5452" w14:textId="77777777" w:rsidR="003E4E1C" w:rsidRPr="00AB2306" w:rsidRDefault="003E4E1C" w:rsidP="0024437C">
            <w:pPr>
              <w:jc w:val="right"/>
              <w:rPr>
                <w:rFonts w:ascii="Arial" w:hAnsi="Arial" w:cs="Arial"/>
                <w:lang w:eastAsia="es-CO"/>
              </w:rPr>
            </w:pPr>
            <w:r w:rsidRPr="00AB2306">
              <w:rPr>
                <w:rFonts w:ascii="Arial" w:hAnsi="Arial" w:cs="Arial"/>
                <w:lang w:eastAsia="es-CO"/>
              </w:rPr>
              <w:t>68,4%</w:t>
            </w:r>
          </w:p>
        </w:tc>
      </w:tr>
      <w:tr w:rsidR="003E4E1C" w:rsidRPr="00AB2306" w14:paraId="64AC6135" w14:textId="77777777" w:rsidTr="0024437C">
        <w:trPr>
          <w:trHeight w:val="300"/>
          <w:jc w:val="center"/>
        </w:trPr>
        <w:tc>
          <w:tcPr>
            <w:tcW w:w="7797" w:type="dxa"/>
            <w:tcBorders>
              <w:top w:val="nil"/>
              <w:left w:val="nil"/>
              <w:bottom w:val="nil"/>
              <w:right w:val="nil"/>
            </w:tcBorders>
            <w:shd w:val="clear" w:color="auto" w:fill="auto"/>
            <w:noWrap/>
            <w:vAlign w:val="center"/>
            <w:hideMark/>
          </w:tcPr>
          <w:p w14:paraId="7F0CCCCE" w14:textId="77777777" w:rsidR="003E4E1C" w:rsidRPr="00AB2306" w:rsidRDefault="003E4E1C" w:rsidP="0024437C">
            <w:pPr>
              <w:rPr>
                <w:rFonts w:ascii="Arial" w:hAnsi="Arial" w:cs="Arial"/>
                <w:lang w:eastAsia="es-CO"/>
              </w:rPr>
            </w:pPr>
            <w:r w:rsidRPr="00AB2306">
              <w:rPr>
                <w:rFonts w:ascii="Arial" w:hAnsi="Arial" w:cs="Arial"/>
                <w:lang w:eastAsia="es-CO"/>
              </w:rPr>
              <w:t>Conocimiento sobre espacios de participación ciudadana.</w:t>
            </w:r>
          </w:p>
        </w:tc>
        <w:tc>
          <w:tcPr>
            <w:tcW w:w="1057" w:type="dxa"/>
            <w:tcBorders>
              <w:top w:val="nil"/>
              <w:left w:val="nil"/>
              <w:bottom w:val="nil"/>
              <w:right w:val="nil"/>
            </w:tcBorders>
            <w:shd w:val="clear" w:color="auto" w:fill="auto"/>
            <w:noWrap/>
            <w:vAlign w:val="center"/>
            <w:hideMark/>
          </w:tcPr>
          <w:p w14:paraId="2919FA84" w14:textId="77777777" w:rsidR="003E4E1C" w:rsidRPr="00AB2306" w:rsidRDefault="003E4E1C" w:rsidP="0024437C">
            <w:pPr>
              <w:jc w:val="right"/>
              <w:rPr>
                <w:rFonts w:ascii="Arial" w:hAnsi="Arial" w:cs="Arial"/>
                <w:lang w:eastAsia="es-CO"/>
              </w:rPr>
            </w:pPr>
            <w:r w:rsidRPr="00AB2306">
              <w:rPr>
                <w:rFonts w:ascii="Arial" w:hAnsi="Arial" w:cs="Arial"/>
                <w:lang w:eastAsia="es-CO"/>
              </w:rPr>
              <w:t>53,3%</w:t>
            </w:r>
          </w:p>
        </w:tc>
      </w:tr>
      <w:tr w:rsidR="003E4E1C" w:rsidRPr="00AB2306" w14:paraId="4A656447" w14:textId="77777777" w:rsidTr="0024437C">
        <w:trPr>
          <w:trHeight w:val="300"/>
          <w:jc w:val="center"/>
        </w:trPr>
        <w:tc>
          <w:tcPr>
            <w:tcW w:w="7797" w:type="dxa"/>
            <w:tcBorders>
              <w:top w:val="nil"/>
              <w:left w:val="nil"/>
              <w:bottom w:val="nil"/>
              <w:right w:val="nil"/>
            </w:tcBorders>
            <w:shd w:val="clear" w:color="auto" w:fill="auto"/>
            <w:noWrap/>
            <w:vAlign w:val="center"/>
            <w:hideMark/>
          </w:tcPr>
          <w:p w14:paraId="441A247E" w14:textId="77777777" w:rsidR="003E4E1C" w:rsidRPr="00AB2306" w:rsidRDefault="003E4E1C" w:rsidP="0024437C">
            <w:pPr>
              <w:rPr>
                <w:rFonts w:ascii="Arial" w:hAnsi="Arial" w:cs="Arial"/>
                <w:lang w:eastAsia="es-CO"/>
              </w:rPr>
            </w:pPr>
            <w:r w:rsidRPr="00AB2306">
              <w:rPr>
                <w:rFonts w:ascii="Arial" w:hAnsi="Arial" w:cs="Arial"/>
                <w:lang w:eastAsia="es-CO"/>
              </w:rPr>
              <w:t>Ciudadanos y ciudadanas que consideran que la comunidad conoce suficientemente los mecanismos y espacios de participación.</w:t>
            </w:r>
          </w:p>
        </w:tc>
        <w:tc>
          <w:tcPr>
            <w:tcW w:w="1057" w:type="dxa"/>
            <w:tcBorders>
              <w:top w:val="nil"/>
              <w:left w:val="nil"/>
              <w:bottom w:val="nil"/>
              <w:right w:val="nil"/>
            </w:tcBorders>
            <w:shd w:val="clear" w:color="auto" w:fill="auto"/>
            <w:noWrap/>
            <w:vAlign w:val="center"/>
            <w:hideMark/>
          </w:tcPr>
          <w:p w14:paraId="39F6C160" w14:textId="77777777" w:rsidR="003E4E1C" w:rsidRPr="00AB2306" w:rsidRDefault="003E4E1C" w:rsidP="0024437C">
            <w:pPr>
              <w:jc w:val="right"/>
              <w:rPr>
                <w:rFonts w:ascii="Arial" w:hAnsi="Arial" w:cs="Arial"/>
                <w:lang w:eastAsia="es-CO"/>
              </w:rPr>
            </w:pPr>
            <w:r w:rsidRPr="00AB2306">
              <w:rPr>
                <w:rFonts w:ascii="Arial" w:hAnsi="Arial" w:cs="Arial"/>
                <w:lang w:eastAsia="es-CO"/>
              </w:rPr>
              <w:t>14,5%</w:t>
            </w:r>
          </w:p>
        </w:tc>
      </w:tr>
      <w:tr w:rsidR="003E4E1C" w:rsidRPr="00AB2306" w14:paraId="4F1C20C4" w14:textId="77777777" w:rsidTr="0024437C">
        <w:trPr>
          <w:trHeight w:val="300"/>
          <w:jc w:val="center"/>
        </w:trPr>
        <w:tc>
          <w:tcPr>
            <w:tcW w:w="7797" w:type="dxa"/>
            <w:tcBorders>
              <w:top w:val="nil"/>
              <w:left w:val="nil"/>
              <w:bottom w:val="nil"/>
              <w:right w:val="nil"/>
            </w:tcBorders>
            <w:shd w:val="clear" w:color="auto" w:fill="auto"/>
            <w:noWrap/>
            <w:vAlign w:val="center"/>
            <w:hideMark/>
          </w:tcPr>
          <w:p w14:paraId="2EC4E0EB" w14:textId="77777777" w:rsidR="003E4E1C" w:rsidRPr="00AB2306" w:rsidRDefault="003E4E1C" w:rsidP="0024437C">
            <w:pPr>
              <w:rPr>
                <w:rFonts w:ascii="Arial" w:hAnsi="Arial" w:cs="Arial"/>
                <w:lang w:eastAsia="es-CO"/>
              </w:rPr>
            </w:pPr>
            <w:r w:rsidRPr="00AB2306">
              <w:rPr>
                <w:rFonts w:ascii="Arial" w:hAnsi="Arial" w:cs="Arial"/>
                <w:lang w:eastAsia="es-CO"/>
              </w:rPr>
              <w:t>Ciudadanos y ciudadanas que NO consideran que el conteo de votos es transparente.</w:t>
            </w:r>
          </w:p>
        </w:tc>
        <w:tc>
          <w:tcPr>
            <w:tcW w:w="1057" w:type="dxa"/>
            <w:tcBorders>
              <w:top w:val="nil"/>
              <w:left w:val="nil"/>
              <w:bottom w:val="nil"/>
              <w:right w:val="nil"/>
            </w:tcBorders>
            <w:shd w:val="clear" w:color="auto" w:fill="auto"/>
            <w:noWrap/>
            <w:vAlign w:val="center"/>
            <w:hideMark/>
          </w:tcPr>
          <w:p w14:paraId="51F56B24" w14:textId="77777777" w:rsidR="003E4E1C" w:rsidRPr="00AB2306" w:rsidRDefault="003E4E1C" w:rsidP="0024437C">
            <w:pPr>
              <w:jc w:val="right"/>
              <w:rPr>
                <w:rFonts w:ascii="Arial" w:hAnsi="Arial" w:cs="Arial"/>
                <w:lang w:eastAsia="es-CO"/>
              </w:rPr>
            </w:pPr>
            <w:r w:rsidRPr="00AB2306">
              <w:rPr>
                <w:rFonts w:ascii="Arial" w:hAnsi="Arial" w:cs="Arial"/>
                <w:lang w:eastAsia="es-CO"/>
              </w:rPr>
              <w:t>68,8%</w:t>
            </w:r>
          </w:p>
        </w:tc>
      </w:tr>
      <w:tr w:rsidR="003E4E1C" w:rsidRPr="00AB2306" w14:paraId="031E50E6" w14:textId="77777777" w:rsidTr="0024437C">
        <w:trPr>
          <w:trHeight w:val="315"/>
          <w:jc w:val="center"/>
        </w:trPr>
        <w:tc>
          <w:tcPr>
            <w:tcW w:w="7797" w:type="dxa"/>
            <w:tcBorders>
              <w:top w:val="nil"/>
              <w:left w:val="nil"/>
              <w:bottom w:val="double" w:sz="6" w:space="0" w:color="auto"/>
              <w:right w:val="nil"/>
            </w:tcBorders>
            <w:shd w:val="clear" w:color="auto" w:fill="auto"/>
            <w:noWrap/>
            <w:vAlign w:val="center"/>
            <w:hideMark/>
          </w:tcPr>
          <w:p w14:paraId="0521CD22" w14:textId="77777777" w:rsidR="003E4E1C" w:rsidRPr="00AB2306" w:rsidRDefault="003E4E1C" w:rsidP="0024437C">
            <w:pPr>
              <w:rPr>
                <w:rFonts w:ascii="Arial" w:hAnsi="Arial" w:cs="Arial"/>
                <w:lang w:eastAsia="es-CO"/>
              </w:rPr>
            </w:pPr>
            <w:r w:rsidRPr="00AB2306">
              <w:rPr>
                <w:rFonts w:ascii="Arial" w:hAnsi="Arial" w:cs="Arial"/>
                <w:lang w:eastAsia="es-CO"/>
              </w:rPr>
              <w:t>Ciudadanos y ciudadanas que NO confían en los partidos y movimientos políticos</w:t>
            </w:r>
          </w:p>
        </w:tc>
        <w:tc>
          <w:tcPr>
            <w:tcW w:w="1057" w:type="dxa"/>
            <w:tcBorders>
              <w:top w:val="nil"/>
              <w:left w:val="nil"/>
              <w:bottom w:val="double" w:sz="6" w:space="0" w:color="auto"/>
              <w:right w:val="nil"/>
            </w:tcBorders>
            <w:shd w:val="clear" w:color="auto" w:fill="auto"/>
            <w:noWrap/>
            <w:vAlign w:val="center"/>
            <w:hideMark/>
          </w:tcPr>
          <w:p w14:paraId="7CC7413A" w14:textId="77777777" w:rsidR="003E4E1C" w:rsidRPr="00AB2306" w:rsidRDefault="003E4E1C" w:rsidP="0024437C">
            <w:pPr>
              <w:jc w:val="right"/>
              <w:rPr>
                <w:rFonts w:ascii="Arial" w:hAnsi="Arial" w:cs="Arial"/>
                <w:lang w:eastAsia="es-CO"/>
              </w:rPr>
            </w:pPr>
            <w:r w:rsidRPr="00AB2306">
              <w:rPr>
                <w:rFonts w:ascii="Arial" w:hAnsi="Arial" w:cs="Arial"/>
                <w:lang w:eastAsia="es-CO"/>
              </w:rPr>
              <w:t>56,0%</w:t>
            </w:r>
          </w:p>
        </w:tc>
      </w:tr>
    </w:tbl>
    <w:p w14:paraId="3D1240BA" w14:textId="22EC2D32" w:rsidR="003E4E1C" w:rsidRPr="004079A4" w:rsidRDefault="004079A4" w:rsidP="004079A4">
      <w:pPr>
        <w:ind w:left="708"/>
        <w:jc w:val="both"/>
        <w:rPr>
          <w:rFonts w:ascii="Arial" w:eastAsia="Times New Roman" w:hAnsi="Arial" w:cs="Arial"/>
          <w:sz w:val="20"/>
          <w:szCs w:val="20"/>
        </w:rPr>
      </w:pPr>
      <w:r>
        <w:rPr>
          <w:rFonts w:ascii="Arial" w:hAnsi="Arial" w:cs="Arial"/>
          <w:sz w:val="20"/>
        </w:rPr>
        <w:br/>
      </w:r>
      <w:r w:rsidR="003E4E1C" w:rsidRPr="004079A4">
        <w:rPr>
          <w:rFonts w:ascii="Arial" w:hAnsi="Arial" w:cs="Arial"/>
          <w:sz w:val="20"/>
          <w:szCs w:val="20"/>
        </w:rPr>
        <w:t>Fuente: DA</w:t>
      </w:r>
      <w:r w:rsidRPr="004079A4">
        <w:rPr>
          <w:rFonts w:ascii="Arial" w:hAnsi="Arial" w:cs="Arial"/>
          <w:sz w:val="20"/>
          <w:szCs w:val="20"/>
        </w:rPr>
        <w:t>NE – Encuesta Cultura Política (</w:t>
      </w:r>
      <w:r w:rsidR="003E4E1C" w:rsidRPr="004079A4">
        <w:rPr>
          <w:rFonts w:ascii="Arial" w:hAnsi="Arial" w:cs="Arial"/>
          <w:sz w:val="20"/>
          <w:szCs w:val="20"/>
        </w:rPr>
        <w:t>2015</w:t>
      </w:r>
      <w:r w:rsidRPr="004079A4">
        <w:rPr>
          <w:rFonts w:ascii="Arial" w:hAnsi="Arial" w:cs="Arial"/>
          <w:sz w:val="20"/>
          <w:szCs w:val="20"/>
        </w:rPr>
        <w:t>).</w:t>
      </w:r>
    </w:p>
    <w:p w14:paraId="4D63B417" w14:textId="77777777" w:rsidR="003E4E1C" w:rsidRDefault="003E4E1C" w:rsidP="00A7677E">
      <w:pPr>
        <w:pStyle w:val="NormalWeb"/>
        <w:shd w:val="clear" w:color="auto" w:fill="FFFFFF"/>
        <w:jc w:val="both"/>
        <w:rPr>
          <w:rFonts w:ascii="Arial" w:hAnsi="Arial" w:cs="Arial"/>
          <w:sz w:val="24"/>
          <w:lang w:val="es-CO"/>
        </w:rPr>
      </w:pPr>
    </w:p>
    <w:p w14:paraId="118B4BF0" w14:textId="57B350A1" w:rsidR="000A02AB" w:rsidRDefault="00DA5EFA" w:rsidP="000A02AB">
      <w:pPr>
        <w:pStyle w:val="NormalWeb"/>
        <w:shd w:val="clear" w:color="auto" w:fill="FFFFFF"/>
        <w:jc w:val="both"/>
        <w:rPr>
          <w:rFonts w:ascii="Arial" w:hAnsi="Arial" w:cs="Arial"/>
          <w:b/>
          <w:sz w:val="24"/>
          <w:lang w:val="es-CO"/>
        </w:rPr>
      </w:pPr>
      <w:r>
        <w:rPr>
          <w:rFonts w:ascii="Arial" w:hAnsi="Arial" w:cs="Arial"/>
          <w:b/>
          <w:sz w:val="24"/>
          <w:lang w:val="es-CO"/>
        </w:rPr>
        <w:br/>
      </w:r>
      <w:r w:rsidR="00814971">
        <w:rPr>
          <w:rFonts w:ascii="Arial" w:hAnsi="Arial" w:cs="Arial"/>
          <w:b/>
          <w:sz w:val="24"/>
          <w:lang w:val="es-CO"/>
        </w:rPr>
        <w:t xml:space="preserve">Resumen </w:t>
      </w:r>
    </w:p>
    <w:p w14:paraId="2000871B" w14:textId="77777777" w:rsidR="00814971" w:rsidRPr="00814971" w:rsidRDefault="00814971" w:rsidP="00814971">
      <w:pPr>
        <w:pStyle w:val="NormalWeb"/>
        <w:shd w:val="clear" w:color="auto" w:fill="FFFFFF"/>
        <w:jc w:val="both"/>
        <w:rPr>
          <w:rFonts w:ascii="Arial" w:hAnsi="Arial" w:cs="Arial"/>
          <w:sz w:val="24"/>
          <w:lang w:val="es-CO"/>
        </w:rPr>
      </w:pPr>
      <w:r w:rsidRPr="00814971">
        <w:rPr>
          <w:rFonts w:ascii="Arial" w:hAnsi="Arial" w:cs="Arial"/>
          <w:sz w:val="24"/>
          <w:lang w:val="es-CO"/>
        </w:rPr>
        <w:t xml:space="preserve">Con el ánimo de buscar un gobierno más abierto e instituciones más modernas, en las últimas décadas los gobiernos de América Latina han trabajado en la elaboración de políticas que promueven la transparencia, el acceso a la información pública y la participación ciudadana. Todo esto, enmarcado en la necesidad de acercar y mejorar la relación de los ciudadanos con el Estado. Ahora bien, aunque ha habido esfuerzos por lograr una verdadera retroalimentación sobre la interacción entre los ciudadanos y el Estado, estos no serán efectivos a menos que logren proporcionar una mayor equidad en las capacidades de acción ciudadana.  </w:t>
      </w:r>
    </w:p>
    <w:p w14:paraId="5A9E9EF8" w14:textId="6EBE08EC" w:rsidR="00814971" w:rsidRPr="00814971" w:rsidRDefault="00814971" w:rsidP="00814971">
      <w:pPr>
        <w:pStyle w:val="NormalWeb"/>
        <w:shd w:val="clear" w:color="auto" w:fill="FFFFFF"/>
        <w:jc w:val="both"/>
        <w:rPr>
          <w:rFonts w:ascii="Arial" w:hAnsi="Arial" w:cs="Arial"/>
          <w:sz w:val="24"/>
          <w:lang w:val="es-CO"/>
        </w:rPr>
      </w:pPr>
      <w:r w:rsidRPr="00814971">
        <w:rPr>
          <w:rFonts w:ascii="Arial" w:hAnsi="Arial" w:cs="Arial"/>
          <w:sz w:val="24"/>
          <w:lang w:val="es-CO"/>
        </w:rPr>
        <w:t>Por lo anterior, lo que busca el presente panel es proporcionar una visión comparada sobre los avances y retos que enfrenta la democratización y la participación ciudadana en la gestión, específicamente para el caso del gobierno chileno y colombiano. Desde la visión de los líderes de política como de los actores sociales que se benefician de ésta, se busca compartir experiencias y recomendaciones que permitan avanzar en la consolidación de gobiernos más abiertos, transparentes y participativos.</w:t>
      </w:r>
    </w:p>
    <w:p w14:paraId="0EE0E4D4" w14:textId="77777777" w:rsidR="00814971" w:rsidRPr="000A02AB" w:rsidRDefault="00814971" w:rsidP="000A02AB">
      <w:pPr>
        <w:pStyle w:val="NormalWeb"/>
        <w:shd w:val="clear" w:color="auto" w:fill="FFFFFF"/>
        <w:jc w:val="both"/>
        <w:rPr>
          <w:rFonts w:ascii="Arial" w:hAnsi="Arial" w:cs="Arial"/>
          <w:b/>
          <w:sz w:val="24"/>
          <w:lang w:val="es-CO"/>
        </w:rPr>
      </w:pPr>
    </w:p>
    <w:sectPr w:rsidR="00814971" w:rsidRPr="000A02AB" w:rsidSect="004322C4">
      <w:footerReference w:type="default" r:id="rId2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547B2" w14:textId="77777777" w:rsidR="00BD4F14" w:rsidRDefault="00BD4F14" w:rsidP="00F02E29">
      <w:r>
        <w:separator/>
      </w:r>
    </w:p>
  </w:endnote>
  <w:endnote w:type="continuationSeparator" w:id="0">
    <w:p w14:paraId="06089493" w14:textId="77777777" w:rsidR="00BD4F14" w:rsidRDefault="00BD4F14" w:rsidP="00F0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Book">
    <w:altName w:val="Times New Roman"/>
    <w:charset w:val="00"/>
    <w:family w:val="auto"/>
    <w:pitch w:val="variable"/>
    <w:sig w:usb0="00000000" w:usb1="00000000" w:usb2="00000000" w:usb3="00000000" w:csb0="000001FB"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080340"/>
      <w:docPartObj>
        <w:docPartGallery w:val="Page Numbers (Bottom of Page)"/>
        <w:docPartUnique/>
      </w:docPartObj>
    </w:sdtPr>
    <w:sdtEndPr/>
    <w:sdtContent>
      <w:p w14:paraId="4A483547" w14:textId="77777777" w:rsidR="00F02E29" w:rsidRDefault="00F02E29">
        <w:pPr>
          <w:pStyle w:val="Piedepgina"/>
          <w:jc w:val="right"/>
        </w:pPr>
        <w:r>
          <w:fldChar w:fldCharType="begin"/>
        </w:r>
        <w:r>
          <w:instrText>PAGE   \* MERGEFORMAT</w:instrText>
        </w:r>
        <w:r>
          <w:fldChar w:fldCharType="separate"/>
        </w:r>
        <w:r w:rsidR="002C60DA" w:rsidRPr="002C60DA">
          <w:rPr>
            <w:noProof/>
            <w:lang w:val="es-ES"/>
          </w:rPr>
          <w:t>3</w:t>
        </w:r>
        <w:r>
          <w:fldChar w:fldCharType="end"/>
        </w:r>
      </w:p>
    </w:sdtContent>
  </w:sdt>
  <w:p w14:paraId="4F30B231" w14:textId="77777777" w:rsidR="00F02E29" w:rsidRDefault="00F02E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E7BB7" w14:textId="77777777" w:rsidR="00BD4F14" w:rsidRDefault="00BD4F14" w:rsidP="00F02E29">
      <w:r>
        <w:separator/>
      </w:r>
    </w:p>
  </w:footnote>
  <w:footnote w:type="continuationSeparator" w:id="0">
    <w:p w14:paraId="738C92B0" w14:textId="77777777" w:rsidR="00BD4F14" w:rsidRDefault="00BD4F14" w:rsidP="00F02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85E"/>
    <w:multiLevelType w:val="hybridMultilevel"/>
    <w:tmpl w:val="25CAF9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A06AE4"/>
    <w:multiLevelType w:val="hybridMultilevel"/>
    <w:tmpl w:val="BC3E241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6A16CFF"/>
    <w:multiLevelType w:val="hybridMultilevel"/>
    <w:tmpl w:val="0A4A1508"/>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5D6F23"/>
    <w:multiLevelType w:val="hybridMultilevel"/>
    <w:tmpl w:val="20E42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1F5797"/>
    <w:multiLevelType w:val="hybridMultilevel"/>
    <w:tmpl w:val="86ECAA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7D50F7"/>
    <w:multiLevelType w:val="hybridMultilevel"/>
    <w:tmpl w:val="AC607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9817FA3"/>
    <w:multiLevelType w:val="hybridMultilevel"/>
    <w:tmpl w:val="E83622DC"/>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336031E2"/>
    <w:multiLevelType w:val="hybridMultilevel"/>
    <w:tmpl w:val="E586D222"/>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372A749E"/>
    <w:multiLevelType w:val="hybridMultilevel"/>
    <w:tmpl w:val="C4A68C0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D7493D"/>
    <w:multiLevelType w:val="hybridMultilevel"/>
    <w:tmpl w:val="FD30D3FE"/>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72F978DB"/>
    <w:multiLevelType w:val="hybridMultilevel"/>
    <w:tmpl w:val="7FD0A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50464EB"/>
    <w:multiLevelType w:val="hybridMultilevel"/>
    <w:tmpl w:val="B4C8E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6"/>
  </w:num>
  <w:num w:numId="5">
    <w:abstractNumId w:val="10"/>
  </w:num>
  <w:num w:numId="6">
    <w:abstractNumId w:val="9"/>
  </w:num>
  <w:num w:numId="7">
    <w:abstractNumId w:val="11"/>
  </w:num>
  <w:num w:numId="8">
    <w:abstractNumId w:val="7"/>
  </w:num>
  <w:num w:numId="9">
    <w:abstractNumId w:val="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C4"/>
    <w:rsid w:val="00003966"/>
    <w:rsid w:val="000134C4"/>
    <w:rsid w:val="000340A6"/>
    <w:rsid w:val="000A02AB"/>
    <w:rsid w:val="00144C5E"/>
    <w:rsid w:val="001B1785"/>
    <w:rsid w:val="001E40D4"/>
    <w:rsid w:val="0021317D"/>
    <w:rsid w:val="002C5B4F"/>
    <w:rsid w:val="002C60DA"/>
    <w:rsid w:val="00312784"/>
    <w:rsid w:val="00332C0F"/>
    <w:rsid w:val="00340B58"/>
    <w:rsid w:val="003A577E"/>
    <w:rsid w:val="003B3D0D"/>
    <w:rsid w:val="003C1244"/>
    <w:rsid w:val="003E4E1C"/>
    <w:rsid w:val="00401ED9"/>
    <w:rsid w:val="004079A4"/>
    <w:rsid w:val="004322C4"/>
    <w:rsid w:val="004A0AD8"/>
    <w:rsid w:val="004B7794"/>
    <w:rsid w:val="004E1302"/>
    <w:rsid w:val="00564310"/>
    <w:rsid w:val="005732BD"/>
    <w:rsid w:val="0058509B"/>
    <w:rsid w:val="00597786"/>
    <w:rsid w:val="006174A6"/>
    <w:rsid w:val="006A18D7"/>
    <w:rsid w:val="006C7FFC"/>
    <w:rsid w:val="0072186C"/>
    <w:rsid w:val="00766705"/>
    <w:rsid w:val="007B642C"/>
    <w:rsid w:val="007C5EA0"/>
    <w:rsid w:val="007D121E"/>
    <w:rsid w:val="007F0DA8"/>
    <w:rsid w:val="00814971"/>
    <w:rsid w:val="00853BF9"/>
    <w:rsid w:val="00871AF9"/>
    <w:rsid w:val="008C46F1"/>
    <w:rsid w:val="0090250A"/>
    <w:rsid w:val="00927A0E"/>
    <w:rsid w:val="009A2545"/>
    <w:rsid w:val="009A60F8"/>
    <w:rsid w:val="009B3E18"/>
    <w:rsid w:val="00A12CB2"/>
    <w:rsid w:val="00A30E5C"/>
    <w:rsid w:val="00A332C1"/>
    <w:rsid w:val="00A7677E"/>
    <w:rsid w:val="00A829C5"/>
    <w:rsid w:val="00A96A2D"/>
    <w:rsid w:val="00B2648A"/>
    <w:rsid w:val="00B27EAA"/>
    <w:rsid w:val="00B55416"/>
    <w:rsid w:val="00B80282"/>
    <w:rsid w:val="00BD4F14"/>
    <w:rsid w:val="00C14A1C"/>
    <w:rsid w:val="00C600FE"/>
    <w:rsid w:val="00C72CA1"/>
    <w:rsid w:val="00CC4B27"/>
    <w:rsid w:val="00CE76FD"/>
    <w:rsid w:val="00D41E25"/>
    <w:rsid w:val="00D64D99"/>
    <w:rsid w:val="00D7431C"/>
    <w:rsid w:val="00D81B29"/>
    <w:rsid w:val="00DA177E"/>
    <w:rsid w:val="00DA2BBA"/>
    <w:rsid w:val="00DA5EFA"/>
    <w:rsid w:val="00DD2177"/>
    <w:rsid w:val="00DD2588"/>
    <w:rsid w:val="00E14E1D"/>
    <w:rsid w:val="00E246D6"/>
    <w:rsid w:val="00E3397A"/>
    <w:rsid w:val="00E66B89"/>
    <w:rsid w:val="00E74931"/>
    <w:rsid w:val="00E8711C"/>
    <w:rsid w:val="00ED61A1"/>
    <w:rsid w:val="00F02E29"/>
    <w:rsid w:val="00F12A25"/>
    <w:rsid w:val="00F35B79"/>
    <w:rsid w:val="00FB37E0"/>
    <w:rsid w:val="00FC7BA8"/>
    <w:rsid w:val="00FF42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C4"/>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PESGrficosyTablas">
    <w:name w:val="CONPES Gráficos y Tablas"/>
    <w:basedOn w:val="Normal"/>
    <w:next w:val="Normal"/>
    <w:qFormat/>
    <w:rsid w:val="009A60F8"/>
    <w:pPr>
      <w:keepNext/>
      <w:spacing w:before="240" w:after="120" w:line="276" w:lineRule="auto"/>
      <w:jc w:val="center"/>
    </w:pPr>
    <w:rPr>
      <w:rFonts w:ascii="Futura Std Book" w:eastAsia="Calibri" w:hAnsi="Futura Std Book" w:cs="Times New Roman"/>
      <w:b/>
      <w:color w:val="000000"/>
      <w:sz w:val="22"/>
      <w:lang w:eastAsia="en-US"/>
    </w:rPr>
  </w:style>
  <w:style w:type="paragraph" w:styleId="Textonotapie">
    <w:name w:val="footnote text"/>
    <w:basedOn w:val="Normal"/>
    <w:link w:val="TextonotapieCar"/>
    <w:uiPriority w:val="99"/>
    <w:unhideWhenUsed/>
    <w:rsid w:val="00F02E29"/>
  </w:style>
  <w:style w:type="character" w:customStyle="1" w:styleId="TextonotapieCar">
    <w:name w:val="Texto nota pie Car"/>
    <w:basedOn w:val="Fuentedeprrafopredeter"/>
    <w:link w:val="Textonotapie"/>
    <w:uiPriority w:val="99"/>
    <w:rsid w:val="00F02E29"/>
    <w:rPr>
      <w:rFonts w:eastAsiaTheme="minorEastAsia"/>
      <w:sz w:val="24"/>
      <w:szCs w:val="24"/>
      <w:lang w:eastAsia="es-ES"/>
    </w:rPr>
  </w:style>
  <w:style w:type="character" w:styleId="Refdenotaalpie">
    <w:name w:val="footnote reference"/>
    <w:basedOn w:val="Fuentedeprrafopredeter"/>
    <w:uiPriority w:val="99"/>
    <w:unhideWhenUsed/>
    <w:rsid w:val="00F02E29"/>
    <w:rPr>
      <w:vertAlign w:val="superscript"/>
    </w:rPr>
  </w:style>
  <w:style w:type="paragraph" w:styleId="Encabezado">
    <w:name w:val="header"/>
    <w:basedOn w:val="Normal"/>
    <w:link w:val="EncabezadoCar"/>
    <w:uiPriority w:val="99"/>
    <w:unhideWhenUsed/>
    <w:rsid w:val="00F02E29"/>
    <w:pPr>
      <w:tabs>
        <w:tab w:val="center" w:pos="4419"/>
        <w:tab w:val="right" w:pos="8838"/>
      </w:tabs>
    </w:pPr>
  </w:style>
  <w:style w:type="character" w:customStyle="1" w:styleId="EncabezadoCar">
    <w:name w:val="Encabezado Car"/>
    <w:basedOn w:val="Fuentedeprrafopredeter"/>
    <w:link w:val="Encabezado"/>
    <w:uiPriority w:val="99"/>
    <w:rsid w:val="00F02E29"/>
    <w:rPr>
      <w:rFonts w:eastAsiaTheme="minorEastAsia"/>
      <w:sz w:val="24"/>
      <w:szCs w:val="24"/>
      <w:lang w:eastAsia="es-ES"/>
    </w:rPr>
  </w:style>
  <w:style w:type="paragraph" w:styleId="Piedepgina">
    <w:name w:val="footer"/>
    <w:basedOn w:val="Normal"/>
    <w:link w:val="PiedepginaCar"/>
    <w:uiPriority w:val="99"/>
    <w:unhideWhenUsed/>
    <w:rsid w:val="00F02E29"/>
    <w:pPr>
      <w:tabs>
        <w:tab w:val="center" w:pos="4419"/>
        <w:tab w:val="right" w:pos="8838"/>
      </w:tabs>
    </w:pPr>
  </w:style>
  <w:style w:type="character" w:customStyle="1" w:styleId="PiedepginaCar">
    <w:name w:val="Pie de página Car"/>
    <w:basedOn w:val="Fuentedeprrafopredeter"/>
    <w:link w:val="Piedepgina"/>
    <w:uiPriority w:val="99"/>
    <w:rsid w:val="00F02E29"/>
    <w:rPr>
      <w:rFonts w:eastAsiaTheme="minorEastAsia"/>
      <w:sz w:val="24"/>
      <w:szCs w:val="24"/>
      <w:lang w:eastAsia="es-ES"/>
    </w:rPr>
  </w:style>
  <w:style w:type="paragraph" w:styleId="Prrafodelista">
    <w:name w:val="List Paragraph"/>
    <w:basedOn w:val="Normal"/>
    <w:uiPriority w:val="34"/>
    <w:qFormat/>
    <w:rsid w:val="00853BF9"/>
    <w:pPr>
      <w:ind w:left="720"/>
      <w:contextualSpacing/>
    </w:pPr>
  </w:style>
  <w:style w:type="paragraph" w:styleId="NormalWeb">
    <w:name w:val="Normal (Web)"/>
    <w:basedOn w:val="Normal"/>
    <w:uiPriority w:val="99"/>
    <w:unhideWhenUsed/>
    <w:rsid w:val="00853BF9"/>
    <w:pPr>
      <w:spacing w:before="100" w:beforeAutospacing="1" w:after="100" w:afterAutospacing="1"/>
    </w:pPr>
    <w:rPr>
      <w:rFonts w:ascii="Times" w:hAnsi="Times" w:cs="Times New Roman"/>
      <w:sz w:val="20"/>
      <w:szCs w:val="20"/>
      <w:lang w:val="en-US"/>
    </w:rPr>
  </w:style>
  <w:style w:type="character" w:styleId="Refdecomentario">
    <w:name w:val="annotation reference"/>
    <w:basedOn w:val="Fuentedeprrafopredeter"/>
    <w:uiPriority w:val="99"/>
    <w:semiHidden/>
    <w:unhideWhenUsed/>
    <w:rsid w:val="00DA177E"/>
    <w:rPr>
      <w:sz w:val="18"/>
      <w:szCs w:val="18"/>
    </w:rPr>
  </w:style>
  <w:style w:type="paragraph" w:styleId="Textocomentario">
    <w:name w:val="annotation text"/>
    <w:basedOn w:val="Normal"/>
    <w:link w:val="TextocomentarioCar"/>
    <w:uiPriority w:val="99"/>
    <w:semiHidden/>
    <w:unhideWhenUsed/>
    <w:rsid w:val="00DA177E"/>
  </w:style>
  <w:style w:type="character" w:customStyle="1" w:styleId="TextocomentarioCar">
    <w:name w:val="Texto comentario Car"/>
    <w:basedOn w:val="Fuentedeprrafopredeter"/>
    <w:link w:val="Textocomentario"/>
    <w:uiPriority w:val="99"/>
    <w:semiHidden/>
    <w:rsid w:val="00DA177E"/>
    <w:rPr>
      <w:rFonts w:eastAsiaTheme="minorEastAsia"/>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A177E"/>
    <w:rPr>
      <w:b/>
      <w:bCs/>
      <w:sz w:val="20"/>
      <w:szCs w:val="20"/>
    </w:rPr>
  </w:style>
  <w:style w:type="character" w:customStyle="1" w:styleId="AsuntodelcomentarioCar">
    <w:name w:val="Asunto del comentario Car"/>
    <w:basedOn w:val="TextocomentarioCar"/>
    <w:link w:val="Asuntodelcomentario"/>
    <w:uiPriority w:val="99"/>
    <w:semiHidden/>
    <w:rsid w:val="00DA177E"/>
    <w:rPr>
      <w:rFonts w:eastAsiaTheme="minorEastAsia"/>
      <w:b/>
      <w:bCs/>
      <w:sz w:val="20"/>
      <w:szCs w:val="20"/>
      <w:lang w:eastAsia="es-ES"/>
    </w:rPr>
  </w:style>
  <w:style w:type="paragraph" w:styleId="Textodeglobo">
    <w:name w:val="Balloon Text"/>
    <w:basedOn w:val="Normal"/>
    <w:link w:val="TextodegloboCar"/>
    <w:uiPriority w:val="99"/>
    <w:semiHidden/>
    <w:unhideWhenUsed/>
    <w:rsid w:val="00DA177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77E"/>
    <w:rPr>
      <w:rFonts w:ascii="Times New Roman" w:eastAsiaTheme="minorEastAsia" w:hAnsi="Times New Roman" w:cs="Times New Roman"/>
      <w:sz w:val="18"/>
      <w:szCs w:val="18"/>
      <w:lang w:eastAsia="es-ES"/>
    </w:rPr>
  </w:style>
  <w:style w:type="character" w:styleId="Hipervnculo">
    <w:name w:val="Hyperlink"/>
    <w:basedOn w:val="Fuentedeprrafopredeter"/>
    <w:uiPriority w:val="99"/>
    <w:unhideWhenUsed/>
    <w:rsid w:val="00E7493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C4"/>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PESGrficosyTablas">
    <w:name w:val="CONPES Gráficos y Tablas"/>
    <w:basedOn w:val="Normal"/>
    <w:next w:val="Normal"/>
    <w:qFormat/>
    <w:rsid w:val="009A60F8"/>
    <w:pPr>
      <w:keepNext/>
      <w:spacing w:before="240" w:after="120" w:line="276" w:lineRule="auto"/>
      <w:jc w:val="center"/>
    </w:pPr>
    <w:rPr>
      <w:rFonts w:ascii="Futura Std Book" w:eastAsia="Calibri" w:hAnsi="Futura Std Book" w:cs="Times New Roman"/>
      <w:b/>
      <w:color w:val="000000"/>
      <w:sz w:val="22"/>
      <w:lang w:eastAsia="en-US"/>
    </w:rPr>
  </w:style>
  <w:style w:type="paragraph" w:styleId="Textonotapie">
    <w:name w:val="footnote text"/>
    <w:basedOn w:val="Normal"/>
    <w:link w:val="TextonotapieCar"/>
    <w:uiPriority w:val="99"/>
    <w:unhideWhenUsed/>
    <w:rsid w:val="00F02E29"/>
  </w:style>
  <w:style w:type="character" w:customStyle="1" w:styleId="TextonotapieCar">
    <w:name w:val="Texto nota pie Car"/>
    <w:basedOn w:val="Fuentedeprrafopredeter"/>
    <w:link w:val="Textonotapie"/>
    <w:uiPriority w:val="99"/>
    <w:rsid w:val="00F02E29"/>
    <w:rPr>
      <w:rFonts w:eastAsiaTheme="minorEastAsia"/>
      <w:sz w:val="24"/>
      <w:szCs w:val="24"/>
      <w:lang w:eastAsia="es-ES"/>
    </w:rPr>
  </w:style>
  <w:style w:type="character" w:styleId="Refdenotaalpie">
    <w:name w:val="footnote reference"/>
    <w:basedOn w:val="Fuentedeprrafopredeter"/>
    <w:uiPriority w:val="99"/>
    <w:unhideWhenUsed/>
    <w:rsid w:val="00F02E29"/>
    <w:rPr>
      <w:vertAlign w:val="superscript"/>
    </w:rPr>
  </w:style>
  <w:style w:type="paragraph" w:styleId="Encabezado">
    <w:name w:val="header"/>
    <w:basedOn w:val="Normal"/>
    <w:link w:val="EncabezadoCar"/>
    <w:uiPriority w:val="99"/>
    <w:unhideWhenUsed/>
    <w:rsid w:val="00F02E29"/>
    <w:pPr>
      <w:tabs>
        <w:tab w:val="center" w:pos="4419"/>
        <w:tab w:val="right" w:pos="8838"/>
      </w:tabs>
    </w:pPr>
  </w:style>
  <w:style w:type="character" w:customStyle="1" w:styleId="EncabezadoCar">
    <w:name w:val="Encabezado Car"/>
    <w:basedOn w:val="Fuentedeprrafopredeter"/>
    <w:link w:val="Encabezado"/>
    <w:uiPriority w:val="99"/>
    <w:rsid w:val="00F02E29"/>
    <w:rPr>
      <w:rFonts w:eastAsiaTheme="minorEastAsia"/>
      <w:sz w:val="24"/>
      <w:szCs w:val="24"/>
      <w:lang w:eastAsia="es-ES"/>
    </w:rPr>
  </w:style>
  <w:style w:type="paragraph" w:styleId="Piedepgina">
    <w:name w:val="footer"/>
    <w:basedOn w:val="Normal"/>
    <w:link w:val="PiedepginaCar"/>
    <w:uiPriority w:val="99"/>
    <w:unhideWhenUsed/>
    <w:rsid w:val="00F02E29"/>
    <w:pPr>
      <w:tabs>
        <w:tab w:val="center" w:pos="4419"/>
        <w:tab w:val="right" w:pos="8838"/>
      </w:tabs>
    </w:pPr>
  </w:style>
  <w:style w:type="character" w:customStyle="1" w:styleId="PiedepginaCar">
    <w:name w:val="Pie de página Car"/>
    <w:basedOn w:val="Fuentedeprrafopredeter"/>
    <w:link w:val="Piedepgina"/>
    <w:uiPriority w:val="99"/>
    <w:rsid w:val="00F02E29"/>
    <w:rPr>
      <w:rFonts w:eastAsiaTheme="minorEastAsia"/>
      <w:sz w:val="24"/>
      <w:szCs w:val="24"/>
      <w:lang w:eastAsia="es-ES"/>
    </w:rPr>
  </w:style>
  <w:style w:type="paragraph" w:styleId="Prrafodelista">
    <w:name w:val="List Paragraph"/>
    <w:basedOn w:val="Normal"/>
    <w:uiPriority w:val="34"/>
    <w:qFormat/>
    <w:rsid w:val="00853BF9"/>
    <w:pPr>
      <w:ind w:left="720"/>
      <w:contextualSpacing/>
    </w:pPr>
  </w:style>
  <w:style w:type="paragraph" w:styleId="NormalWeb">
    <w:name w:val="Normal (Web)"/>
    <w:basedOn w:val="Normal"/>
    <w:uiPriority w:val="99"/>
    <w:unhideWhenUsed/>
    <w:rsid w:val="00853BF9"/>
    <w:pPr>
      <w:spacing w:before="100" w:beforeAutospacing="1" w:after="100" w:afterAutospacing="1"/>
    </w:pPr>
    <w:rPr>
      <w:rFonts w:ascii="Times" w:hAnsi="Times" w:cs="Times New Roman"/>
      <w:sz w:val="20"/>
      <w:szCs w:val="20"/>
      <w:lang w:val="en-US"/>
    </w:rPr>
  </w:style>
  <w:style w:type="character" w:styleId="Refdecomentario">
    <w:name w:val="annotation reference"/>
    <w:basedOn w:val="Fuentedeprrafopredeter"/>
    <w:uiPriority w:val="99"/>
    <w:semiHidden/>
    <w:unhideWhenUsed/>
    <w:rsid w:val="00DA177E"/>
    <w:rPr>
      <w:sz w:val="18"/>
      <w:szCs w:val="18"/>
    </w:rPr>
  </w:style>
  <w:style w:type="paragraph" w:styleId="Textocomentario">
    <w:name w:val="annotation text"/>
    <w:basedOn w:val="Normal"/>
    <w:link w:val="TextocomentarioCar"/>
    <w:uiPriority w:val="99"/>
    <w:semiHidden/>
    <w:unhideWhenUsed/>
    <w:rsid w:val="00DA177E"/>
  </w:style>
  <w:style w:type="character" w:customStyle="1" w:styleId="TextocomentarioCar">
    <w:name w:val="Texto comentario Car"/>
    <w:basedOn w:val="Fuentedeprrafopredeter"/>
    <w:link w:val="Textocomentario"/>
    <w:uiPriority w:val="99"/>
    <w:semiHidden/>
    <w:rsid w:val="00DA177E"/>
    <w:rPr>
      <w:rFonts w:eastAsiaTheme="minorEastAsia"/>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A177E"/>
    <w:rPr>
      <w:b/>
      <w:bCs/>
      <w:sz w:val="20"/>
      <w:szCs w:val="20"/>
    </w:rPr>
  </w:style>
  <w:style w:type="character" w:customStyle="1" w:styleId="AsuntodelcomentarioCar">
    <w:name w:val="Asunto del comentario Car"/>
    <w:basedOn w:val="TextocomentarioCar"/>
    <w:link w:val="Asuntodelcomentario"/>
    <w:uiPriority w:val="99"/>
    <w:semiHidden/>
    <w:rsid w:val="00DA177E"/>
    <w:rPr>
      <w:rFonts w:eastAsiaTheme="minorEastAsia"/>
      <w:b/>
      <w:bCs/>
      <w:sz w:val="20"/>
      <w:szCs w:val="20"/>
      <w:lang w:eastAsia="es-ES"/>
    </w:rPr>
  </w:style>
  <w:style w:type="paragraph" w:styleId="Textodeglobo">
    <w:name w:val="Balloon Text"/>
    <w:basedOn w:val="Normal"/>
    <w:link w:val="TextodegloboCar"/>
    <w:uiPriority w:val="99"/>
    <w:semiHidden/>
    <w:unhideWhenUsed/>
    <w:rsid w:val="00DA177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77E"/>
    <w:rPr>
      <w:rFonts w:ascii="Times New Roman" w:eastAsiaTheme="minorEastAsia" w:hAnsi="Times New Roman" w:cs="Times New Roman"/>
      <w:sz w:val="18"/>
      <w:szCs w:val="18"/>
      <w:lang w:eastAsia="es-ES"/>
    </w:rPr>
  </w:style>
  <w:style w:type="character" w:styleId="Hipervnculo">
    <w:name w:val="Hyperlink"/>
    <w:basedOn w:val="Fuentedeprrafopredeter"/>
    <w:uiPriority w:val="99"/>
    <w:unhideWhenUsed/>
    <w:rsid w:val="00E74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publica.co/sites/default/files/larepublica/Resultados%20de%20Gallup.pdf" TargetMode="External"/><Relationship Id="rId13" Type="http://schemas.openxmlformats.org/officeDocument/2006/relationships/hyperlink" Target="http://www.latinobarometro.org/latOnline.jsp" TargetMode="External"/><Relationship Id="rId18" Type="http://schemas.openxmlformats.org/officeDocument/2006/relationships/diagramColors" Target="diagrams/colors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delointegrado.funcionpublica.gov.co/"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www.dane.gov.co/index.php/educacion-cultura-y-gobierno/encuesta-de-cultura-politica"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transparencia.org.es/ipc-2015/" TargetMode="Externa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¿Cuánta</a:t>
            </a:r>
            <a:r>
              <a:rPr lang="es-CO" baseline="0"/>
              <a:t> confianza tiene usted en las siguientes instituciones?</a:t>
            </a:r>
            <a:endParaRPr lang="es-CO"/>
          </a:p>
        </c:rich>
      </c:tx>
      <c:overlay val="0"/>
      <c:spPr>
        <a:noFill/>
        <a:ln>
          <a:noFill/>
        </a:ln>
        <a:effectLst/>
      </c:spPr>
    </c:title>
    <c:autoTitleDeleted val="0"/>
    <c:plotArea>
      <c:layout/>
      <c:barChart>
        <c:barDir val="bar"/>
        <c:grouping val="clustered"/>
        <c:varyColors val="0"/>
        <c:ser>
          <c:idx val="0"/>
          <c:order val="0"/>
          <c:tx>
            <c:strRef>
              <c:f>Hoja1!$B$1</c:f>
              <c:strCache>
                <c:ptCount val="1"/>
                <c:pt idx="0">
                  <c:v>Mucha</c:v>
                </c:pt>
              </c:strCache>
            </c:strRef>
          </c:tx>
          <c:spPr>
            <a:solidFill>
              <a:schemeClr val="accent3">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Fuerzas Armadas</c:v>
                </c:pt>
                <c:pt idx="1">
                  <c:v>Congreso</c:v>
                </c:pt>
                <c:pt idx="2">
                  <c:v>Gobierno</c:v>
                </c:pt>
                <c:pt idx="3">
                  <c:v>Pder Judicial</c:v>
                </c:pt>
                <c:pt idx="4">
                  <c:v>Partidos Políticos</c:v>
                </c:pt>
              </c:strCache>
            </c:strRef>
          </c:cat>
          <c:val>
            <c:numRef>
              <c:f>Hoja1!$B$2:$B$6</c:f>
              <c:numCache>
                <c:formatCode>0%</c:formatCode>
                <c:ptCount val="5"/>
                <c:pt idx="0" formatCode="0.0%">
                  <c:v>0.27300000000000002</c:v>
                </c:pt>
                <c:pt idx="1">
                  <c:v>0.03</c:v>
                </c:pt>
                <c:pt idx="2" formatCode="0.0%">
                  <c:v>6.3E-2</c:v>
                </c:pt>
                <c:pt idx="3" formatCode="0.0%">
                  <c:v>4.2999999999999997E-2</c:v>
                </c:pt>
                <c:pt idx="4" formatCode="0.0%">
                  <c:v>2.4E-2</c:v>
                </c:pt>
              </c:numCache>
            </c:numRef>
          </c:val>
        </c:ser>
        <c:ser>
          <c:idx val="1"/>
          <c:order val="1"/>
          <c:tx>
            <c:strRef>
              <c:f>Hoja1!$C$1</c:f>
              <c:strCache>
                <c:ptCount val="1"/>
                <c:pt idx="0">
                  <c:v>Algo</c:v>
                </c:pt>
              </c:strCache>
            </c:strRef>
          </c:tx>
          <c:spPr>
            <a:solidFill>
              <a:schemeClr val="accent3">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Fuerzas Armadas</c:v>
                </c:pt>
                <c:pt idx="1">
                  <c:v>Congreso</c:v>
                </c:pt>
                <c:pt idx="2">
                  <c:v>Gobierno</c:v>
                </c:pt>
                <c:pt idx="3">
                  <c:v>Pder Judicial</c:v>
                </c:pt>
                <c:pt idx="4">
                  <c:v>Partidos Políticos</c:v>
                </c:pt>
              </c:strCache>
            </c:strRef>
          </c:cat>
          <c:val>
            <c:numRef>
              <c:f>Hoja1!$C$2:$C$6</c:f>
              <c:numCache>
                <c:formatCode>0.0%</c:formatCode>
                <c:ptCount val="5"/>
                <c:pt idx="0">
                  <c:v>0.27200000000000002</c:v>
                </c:pt>
                <c:pt idx="1">
                  <c:v>0.158</c:v>
                </c:pt>
                <c:pt idx="2">
                  <c:v>0.191</c:v>
                </c:pt>
                <c:pt idx="3">
                  <c:v>0.185</c:v>
                </c:pt>
                <c:pt idx="4">
                  <c:v>0.113</c:v>
                </c:pt>
              </c:numCache>
            </c:numRef>
          </c:val>
        </c:ser>
        <c:ser>
          <c:idx val="2"/>
          <c:order val="2"/>
          <c:tx>
            <c:strRef>
              <c:f>Hoja1!$D$1</c:f>
              <c:strCache>
                <c:ptCount val="1"/>
                <c:pt idx="0">
                  <c:v>Poca</c:v>
                </c:pt>
              </c:strCache>
            </c:strRef>
          </c:tx>
          <c:spPr>
            <a:solidFill>
              <a:schemeClr val="accent3">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Fuerzas Armadas</c:v>
                </c:pt>
                <c:pt idx="1">
                  <c:v>Congreso</c:v>
                </c:pt>
                <c:pt idx="2">
                  <c:v>Gobierno</c:v>
                </c:pt>
                <c:pt idx="3">
                  <c:v>Pder Judicial</c:v>
                </c:pt>
                <c:pt idx="4">
                  <c:v>Partidos Políticos</c:v>
                </c:pt>
              </c:strCache>
            </c:strRef>
          </c:cat>
          <c:val>
            <c:numRef>
              <c:f>Hoja1!$D$2:$D$6</c:f>
              <c:numCache>
                <c:formatCode>0.0%</c:formatCode>
                <c:ptCount val="5"/>
                <c:pt idx="0">
                  <c:v>0.27800000000000002</c:v>
                </c:pt>
                <c:pt idx="1">
                  <c:v>0.39500000000000002</c:v>
                </c:pt>
                <c:pt idx="2">
                  <c:v>0.37</c:v>
                </c:pt>
                <c:pt idx="3">
                  <c:v>0.38500000000000001</c:v>
                </c:pt>
                <c:pt idx="4">
                  <c:v>0.38200000000000001</c:v>
                </c:pt>
              </c:numCache>
            </c:numRef>
          </c:val>
        </c:ser>
        <c:ser>
          <c:idx val="3"/>
          <c:order val="3"/>
          <c:tx>
            <c:strRef>
              <c:f>Hoja1!$E$1</c:f>
              <c:strCache>
                <c:ptCount val="1"/>
                <c:pt idx="0">
                  <c:v>Ninguna</c:v>
                </c:pt>
              </c:strCache>
            </c:strRef>
          </c:tx>
          <c:spPr>
            <a:solidFill>
              <a:schemeClr val="accent3">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Fuerzas Armadas</c:v>
                </c:pt>
                <c:pt idx="1">
                  <c:v>Congreso</c:v>
                </c:pt>
                <c:pt idx="2">
                  <c:v>Gobierno</c:v>
                </c:pt>
                <c:pt idx="3">
                  <c:v>Pder Judicial</c:v>
                </c:pt>
                <c:pt idx="4">
                  <c:v>Partidos Políticos</c:v>
                </c:pt>
              </c:strCache>
            </c:strRef>
          </c:cat>
          <c:val>
            <c:numRef>
              <c:f>Hoja1!$E$2:$E$6</c:f>
              <c:numCache>
                <c:formatCode>0.0%</c:formatCode>
                <c:ptCount val="5"/>
                <c:pt idx="0">
                  <c:v>0.16400000000000001</c:v>
                </c:pt>
                <c:pt idx="1">
                  <c:v>0.39200000000000002</c:v>
                </c:pt>
                <c:pt idx="2">
                  <c:v>0.35899999999999999</c:v>
                </c:pt>
                <c:pt idx="3">
                  <c:v>0.35599999999999998</c:v>
                </c:pt>
                <c:pt idx="4">
                  <c:v>0.47</c:v>
                </c:pt>
              </c:numCache>
            </c:numRef>
          </c:val>
        </c:ser>
        <c:dLbls>
          <c:showLegendKey val="0"/>
          <c:showVal val="0"/>
          <c:showCatName val="0"/>
          <c:showSerName val="0"/>
          <c:showPercent val="0"/>
          <c:showBubbleSize val="0"/>
        </c:dLbls>
        <c:gapWidth val="182"/>
        <c:axId val="168368384"/>
        <c:axId val="168411136"/>
      </c:barChart>
      <c:catAx>
        <c:axId val="168368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8411136"/>
        <c:crosses val="autoZero"/>
        <c:auto val="1"/>
        <c:lblAlgn val="ctr"/>
        <c:lblOffset val="100"/>
        <c:noMultiLvlLbl val="0"/>
      </c:catAx>
      <c:valAx>
        <c:axId val="1684111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836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07695E-42D7-DF40-A90A-B971BACED8FE}" type="doc">
      <dgm:prSet loTypeId="urn:microsoft.com/office/officeart/2005/8/layout/cycle3" loCatId="" qsTypeId="urn:microsoft.com/office/officeart/2005/8/quickstyle/simple1" qsCatId="simple" csTypeId="urn:microsoft.com/office/officeart/2005/8/colors/accent0_1" csCatId="mainScheme" phldr="1"/>
      <dgm:spPr/>
      <dgm:t>
        <a:bodyPr/>
        <a:lstStyle/>
        <a:p>
          <a:endParaRPr lang="es-ES"/>
        </a:p>
      </dgm:t>
    </dgm:pt>
    <dgm:pt modelId="{98F3809B-5002-F34C-8A44-1D5526F68CD6}">
      <dgm:prSet phldrT="[Texto]" custT="1"/>
      <dgm:spPr>
        <a:xfrm>
          <a:off x="2114847" y="1515"/>
          <a:ext cx="1866304" cy="933152"/>
        </a:xfrm>
      </dgm:spPr>
      <dgm:t>
        <a:bodyPr/>
        <a:lstStyle/>
        <a:p>
          <a:pPr algn="ctr"/>
          <a:r>
            <a:rPr lang="es-ES" sz="1100" b="0" dirty="0" smtClean="0">
              <a:latin typeface="Arial" panose="020B0604020202020204" pitchFamily="34" charset="0"/>
              <a:ea typeface="+mn-ea"/>
              <a:cs typeface="Arial" panose="020B0604020202020204" pitchFamily="34" charset="0"/>
            </a:rPr>
            <a:t>Identificación de Necesidades</a:t>
          </a:r>
          <a:endParaRPr lang="es-ES" sz="1100" b="0" dirty="0">
            <a:latin typeface="Arial" panose="020B0604020202020204" pitchFamily="34" charset="0"/>
            <a:ea typeface="+mn-ea"/>
            <a:cs typeface="Arial" panose="020B0604020202020204" pitchFamily="34" charset="0"/>
          </a:endParaRPr>
        </a:p>
      </dgm:t>
    </dgm:pt>
    <dgm:pt modelId="{E2425418-3622-9B41-B66D-E11E94C53B7A}" type="parTrans" cxnId="{035B51C7-626D-C245-910F-42143C65F1B0}">
      <dgm:prSet/>
      <dgm:spPr/>
      <dgm:t>
        <a:bodyPr/>
        <a:lstStyle/>
        <a:p>
          <a:pPr algn="ctr"/>
          <a:endParaRPr lang="es-ES"/>
        </a:p>
      </dgm:t>
    </dgm:pt>
    <dgm:pt modelId="{2B492309-CBD1-574F-866D-972170AD046C}" type="sibTrans" cxnId="{035B51C7-626D-C245-910F-42143C65F1B0}">
      <dgm:prSet/>
      <dgm:spPr>
        <a:xfrm>
          <a:off x="1020730" y="-22083"/>
          <a:ext cx="4054539" cy="4054539"/>
        </a:xfrm>
      </dgm:spPr>
      <dgm:t>
        <a:bodyPr/>
        <a:lstStyle/>
        <a:p>
          <a:pPr algn="ctr"/>
          <a:endParaRPr lang="es-ES"/>
        </a:p>
      </dgm:t>
    </dgm:pt>
    <dgm:pt modelId="{A5BBFD6B-EA13-D44F-A4F3-2E7B3E850FB8}">
      <dgm:prSet phldrT="[Texto]" custT="1"/>
      <dgm:spPr>
        <a:xfrm>
          <a:off x="3759238" y="1196235"/>
          <a:ext cx="1866304" cy="933152"/>
        </a:xfrm>
      </dgm:spPr>
      <dgm:t>
        <a:bodyPr/>
        <a:lstStyle/>
        <a:p>
          <a:pPr algn="ctr"/>
          <a:r>
            <a:rPr lang="es-ES" sz="1100" b="0" dirty="0" smtClean="0">
              <a:latin typeface="Arial" panose="020B0604020202020204" pitchFamily="34" charset="0"/>
              <a:ea typeface="+mn-ea"/>
              <a:cs typeface="Arial" panose="020B0604020202020204" pitchFamily="34" charset="0"/>
            </a:rPr>
            <a:t>Formulación de planes, programas, proyectos</a:t>
          </a:r>
          <a:r>
            <a:rPr lang="is-IS" sz="1100" b="0" dirty="0" smtClean="0">
              <a:latin typeface="Arial" panose="020B0604020202020204" pitchFamily="34" charset="0"/>
              <a:ea typeface="+mn-ea"/>
              <a:cs typeface="Arial" panose="020B0604020202020204" pitchFamily="34" charset="0"/>
            </a:rPr>
            <a:t>…</a:t>
          </a:r>
          <a:endParaRPr lang="es-ES" sz="1100" b="0" dirty="0">
            <a:latin typeface="Arial" panose="020B0604020202020204" pitchFamily="34" charset="0"/>
            <a:ea typeface="+mn-ea"/>
            <a:cs typeface="Arial" panose="020B0604020202020204" pitchFamily="34" charset="0"/>
          </a:endParaRPr>
        </a:p>
      </dgm:t>
    </dgm:pt>
    <dgm:pt modelId="{AA22393F-1BE1-EC43-BFF0-D45425DD2914}" type="parTrans" cxnId="{D5F568D7-9362-8745-9E34-6019DEDE3724}">
      <dgm:prSet/>
      <dgm:spPr/>
      <dgm:t>
        <a:bodyPr/>
        <a:lstStyle/>
        <a:p>
          <a:pPr algn="ctr"/>
          <a:endParaRPr lang="es-ES"/>
        </a:p>
      </dgm:t>
    </dgm:pt>
    <dgm:pt modelId="{847F62B6-7944-6248-979D-F93F5769D704}" type="sibTrans" cxnId="{D5F568D7-9362-8745-9E34-6019DEDE3724}">
      <dgm:prSet/>
      <dgm:spPr/>
      <dgm:t>
        <a:bodyPr/>
        <a:lstStyle/>
        <a:p>
          <a:pPr algn="ctr"/>
          <a:endParaRPr lang="es-ES"/>
        </a:p>
      </dgm:t>
    </dgm:pt>
    <dgm:pt modelId="{E7B7562B-48C6-5647-8B2C-B8DAF9CA69CC}">
      <dgm:prSet phldrT="[Texto]" custT="1"/>
      <dgm:spPr>
        <a:xfrm>
          <a:off x="3131137" y="3129332"/>
          <a:ext cx="1866304" cy="933152"/>
        </a:xfrm>
      </dgm:spPr>
      <dgm:t>
        <a:bodyPr/>
        <a:lstStyle/>
        <a:p>
          <a:pPr algn="ctr"/>
          <a:r>
            <a:rPr lang="es-ES_tradnl" sz="1100" b="0" dirty="0" smtClean="0">
              <a:latin typeface="Arial" panose="020B0604020202020204" pitchFamily="34" charset="0"/>
              <a:ea typeface="+mn-ea"/>
              <a:cs typeface="Arial" panose="020B0604020202020204" pitchFamily="34" charset="0"/>
            </a:rPr>
            <a:t>Ejecución – Colaboración solución de problemas </a:t>
          </a:r>
          <a:endParaRPr lang="es-ES" sz="1100" b="0" dirty="0">
            <a:latin typeface="Arial" panose="020B0604020202020204" pitchFamily="34" charset="0"/>
            <a:ea typeface="+mn-ea"/>
            <a:cs typeface="Arial" panose="020B0604020202020204" pitchFamily="34" charset="0"/>
          </a:endParaRPr>
        </a:p>
      </dgm:t>
    </dgm:pt>
    <dgm:pt modelId="{04B1A027-D5B1-AB47-80AE-937A971BC0C4}" type="parTrans" cxnId="{F406D3BC-9743-9C4E-ABD3-0C7E86D26EB2}">
      <dgm:prSet/>
      <dgm:spPr/>
      <dgm:t>
        <a:bodyPr/>
        <a:lstStyle/>
        <a:p>
          <a:pPr algn="ctr"/>
          <a:endParaRPr lang="es-ES"/>
        </a:p>
      </dgm:t>
    </dgm:pt>
    <dgm:pt modelId="{AE0FE0C0-F09C-7C4C-846E-72D5F0F21C1E}" type="sibTrans" cxnId="{F406D3BC-9743-9C4E-ABD3-0C7E86D26EB2}">
      <dgm:prSet/>
      <dgm:spPr/>
      <dgm:t>
        <a:bodyPr/>
        <a:lstStyle/>
        <a:p>
          <a:pPr algn="ctr"/>
          <a:endParaRPr lang="es-ES"/>
        </a:p>
      </dgm:t>
    </dgm:pt>
    <dgm:pt modelId="{9C14C6A1-7C47-764E-B488-050B7A51D86D}">
      <dgm:prSet phldrT="[Texto]" custT="1"/>
      <dgm:spPr>
        <a:xfrm>
          <a:off x="1098558" y="3129332"/>
          <a:ext cx="1866304" cy="933152"/>
        </a:xfrm>
      </dgm:spPr>
      <dgm:t>
        <a:bodyPr/>
        <a:lstStyle/>
        <a:p>
          <a:pPr algn="ctr"/>
          <a:r>
            <a:rPr lang="es-ES" sz="1100" b="0" dirty="0" smtClean="0">
              <a:latin typeface="Arial" panose="020B0604020202020204" pitchFamily="34" charset="0"/>
              <a:ea typeface="+mn-ea"/>
              <a:cs typeface="Arial" panose="020B0604020202020204" pitchFamily="34" charset="0"/>
            </a:rPr>
            <a:t>Seguimiento</a:t>
          </a:r>
          <a:endParaRPr lang="es-ES" sz="1100" b="0" dirty="0">
            <a:latin typeface="Arial" panose="020B0604020202020204" pitchFamily="34" charset="0"/>
            <a:ea typeface="+mn-ea"/>
            <a:cs typeface="Arial" panose="020B0604020202020204" pitchFamily="34" charset="0"/>
          </a:endParaRPr>
        </a:p>
      </dgm:t>
    </dgm:pt>
    <dgm:pt modelId="{71C23C65-2620-6740-B2DE-F1E8737B10A9}" type="parTrans" cxnId="{7D0E4F89-B799-2645-8C1A-8FC6FCFF8ED1}">
      <dgm:prSet/>
      <dgm:spPr/>
      <dgm:t>
        <a:bodyPr/>
        <a:lstStyle/>
        <a:p>
          <a:pPr algn="ctr"/>
          <a:endParaRPr lang="es-ES"/>
        </a:p>
      </dgm:t>
    </dgm:pt>
    <dgm:pt modelId="{4DA3D320-947C-3141-ADF4-3275BC535DBB}" type="sibTrans" cxnId="{7D0E4F89-B799-2645-8C1A-8FC6FCFF8ED1}">
      <dgm:prSet/>
      <dgm:spPr/>
      <dgm:t>
        <a:bodyPr/>
        <a:lstStyle/>
        <a:p>
          <a:pPr algn="ctr"/>
          <a:endParaRPr lang="es-ES"/>
        </a:p>
      </dgm:t>
    </dgm:pt>
    <dgm:pt modelId="{32719057-C750-824B-A562-DDDE01A98C82}">
      <dgm:prSet phldrT="[Texto]" custT="1"/>
      <dgm:spPr>
        <a:xfrm>
          <a:off x="470456" y="1196235"/>
          <a:ext cx="1866304" cy="933152"/>
        </a:xfrm>
      </dgm:spPr>
      <dgm:t>
        <a:bodyPr/>
        <a:lstStyle/>
        <a:p>
          <a:pPr algn="ctr"/>
          <a:r>
            <a:rPr lang="es-ES" sz="1100" b="0" dirty="0" smtClean="0">
              <a:latin typeface="Arial" panose="020B0604020202020204" pitchFamily="34" charset="0"/>
              <a:ea typeface="+mn-ea"/>
              <a:cs typeface="Arial" panose="020B0604020202020204" pitchFamily="34" charset="0"/>
            </a:rPr>
            <a:t>Evaluación y Control</a:t>
          </a:r>
          <a:endParaRPr lang="es-ES" sz="1100" b="0" dirty="0">
            <a:latin typeface="Arial" panose="020B0604020202020204" pitchFamily="34" charset="0"/>
            <a:ea typeface="+mn-ea"/>
            <a:cs typeface="Arial" panose="020B0604020202020204" pitchFamily="34" charset="0"/>
          </a:endParaRPr>
        </a:p>
      </dgm:t>
    </dgm:pt>
    <dgm:pt modelId="{07D8E84C-E5F7-3249-BB1D-B7889905C5EE}" type="parTrans" cxnId="{6E561D44-FCC5-2748-AC29-B47641A24001}">
      <dgm:prSet/>
      <dgm:spPr/>
      <dgm:t>
        <a:bodyPr/>
        <a:lstStyle/>
        <a:p>
          <a:pPr algn="ctr"/>
          <a:endParaRPr lang="es-ES"/>
        </a:p>
      </dgm:t>
    </dgm:pt>
    <dgm:pt modelId="{CE641A00-A59E-5542-80AA-9D5F84249D48}" type="sibTrans" cxnId="{6E561D44-FCC5-2748-AC29-B47641A24001}">
      <dgm:prSet/>
      <dgm:spPr/>
      <dgm:t>
        <a:bodyPr/>
        <a:lstStyle/>
        <a:p>
          <a:pPr algn="ctr"/>
          <a:endParaRPr lang="es-ES"/>
        </a:p>
      </dgm:t>
    </dgm:pt>
    <dgm:pt modelId="{C0EED652-78B1-F944-97C8-B49E811E72F0}" type="pres">
      <dgm:prSet presAssocID="{CD07695E-42D7-DF40-A90A-B971BACED8FE}" presName="Name0" presStyleCnt="0">
        <dgm:presLayoutVars>
          <dgm:dir/>
          <dgm:resizeHandles val="exact"/>
        </dgm:presLayoutVars>
      </dgm:prSet>
      <dgm:spPr/>
      <dgm:t>
        <a:bodyPr/>
        <a:lstStyle/>
        <a:p>
          <a:endParaRPr lang="es-ES"/>
        </a:p>
      </dgm:t>
    </dgm:pt>
    <dgm:pt modelId="{98AC7F64-4AAC-4242-98A3-294FBF1CB458}" type="pres">
      <dgm:prSet presAssocID="{CD07695E-42D7-DF40-A90A-B971BACED8FE}" presName="cycle" presStyleCnt="0"/>
      <dgm:spPr/>
      <dgm:t>
        <a:bodyPr/>
        <a:lstStyle/>
        <a:p>
          <a:endParaRPr lang="es-CO"/>
        </a:p>
      </dgm:t>
    </dgm:pt>
    <dgm:pt modelId="{CDE59244-E946-F24C-B7F8-3522C755FFA1}" type="pres">
      <dgm:prSet presAssocID="{98F3809B-5002-F34C-8A44-1D5526F68CD6}" presName="nodeFirstNode" presStyleLbl="node1" presStyleIdx="0" presStyleCnt="5">
        <dgm:presLayoutVars>
          <dgm:bulletEnabled val="1"/>
        </dgm:presLayoutVars>
      </dgm:prSet>
      <dgm:spPr>
        <a:prstGeom prst="roundRect">
          <a:avLst/>
        </a:prstGeom>
      </dgm:spPr>
      <dgm:t>
        <a:bodyPr/>
        <a:lstStyle/>
        <a:p>
          <a:endParaRPr lang="es-ES"/>
        </a:p>
      </dgm:t>
    </dgm:pt>
    <dgm:pt modelId="{F3FCF62B-3AF9-0A49-9DBE-11223047A67A}" type="pres">
      <dgm:prSet presAssocID="{2B492309-CBD1-574F-866D-972170AD046C}" presName="sibTransFirstNode" presStyleLbl="bgShp" presStyleIdx="0" presStyleCnt="1"/>
      <dgm:spPr>
        <a:prstGeom prst="circularArrow">
          <a:avLst>
            <a:gd name="adj1" fmla="val 5544"/>
            <a:gd name="adj2" fmla="val 330680"/>
            <a:gd name="adj3" fmla="val 13815233"/>
            <a:gd name="adj4" fmla="val 17362087"/>
            <a:gd name="adj5" fmla="val 5757"/>
          </a:avLst>
        </a:prstGeom>
      </dgm:spPr>
      <dgm:t>
        <a:bodyPr/>
        <a:lstStyle/>
        <a:p>
          <a:endParaRPr lang="es-ES"/>
        </a:p>
      </dgm:t>
    </dgm:pt>
    <dgm:pt modelId="{4441D3EC-EA7A-FF4E-8CD5-EB890D88FC15}" type="pres">
      <dgm:prSet presAssocID="{A5BBFD6B-EA13-D44F-A4F3-2E7B3E850FB8}" presName="nodeFollowingNodes" presStyleLbl="node1" presStyleIdx="1" presStyleCnt="5">
        <dgm:presLayoutVars>
          <dgm:bulletEnabled val="1"/>
        </dgm:presLayoutVars>
      </dgm:prSet>
      <dgm:spPr>
        <a:prstGeom prst="roundRect">
          <a:avLst/>
        </a:prstGeom>
      </dgm:spPr>
      <dgm:t>
        <a:bodyPr/>
        <a:lstStyle/>
        <a:p>
          <a:endParaRPr lang="es-ES"/>
        </a:p>
      </dgm:t>
    </dgm:pt>
    <dgm:pt modelId="{E948D27B-F177-EF41-99AF-8B04C59B7B94}" type="pres">
      <dgm:prSet presAssocID="{E7B7562B-48C6-5647-8B2C-B8DAF9CA69CC}" presName="nodeFollowingNodes" presStyleLbl="node1" presStyleIdx="2" presStyleCnt="5">
        <dgm:presLayoutVars>
          <dgm:bulletEnabled val="1"/>
        </dgm:presLayoutVars>
      </dgm:prSet>
      <dgm:spPr>
        <a:prstGeom prst="roundRect">
          <a:avLst/>
        </a:prstGeom>
      </dgm:spPr>
      <dgm:t>
        <a:bodyPr/>
        <a:lstStyle/>
        <a:p>
          <a:endParaRPr lang="es-ES"/>
        </a:p>
      </dgm:t>
    </dgm:pt>
    <dgm:pt modelId="{60BBE4BD-1F3F-EF4D-948C-CBAE318B9705}" type="pres">
      <dgm:prSet presAssocID="{9C14C6A1-7C47-764E-B488-050B7A51D86D}" presName="nodeFollowingNodes" presStyleLbl="node1" presStyleIdx="3" presStyleCnt="5">
        <dgm:presLayoutVars>
          <dgm:bulletEnabled val="1"/>
        </dgm:presLayoutVars>
      </dgm:prSet>
      <dgm:spPr>
        <a:prstGeom prst="roundRect">
          <a:avLst/>
        </a:prstGeom>
      </dgm:spPr>
      <dgm:t>
        <a:bodyPr/>
        <a:lstStyle/>
        <a:p>
          <a:endParaRPr lang="es-ES"/>
        </a:p>
      </dgm:t>
    </dgm:pt>
    <dgm:pt modelId="{81C05060-F70A-284C-B4CA-EC957FCC00EE}" type="pres">
      <dgm:prSet presAssocID="{32719057-C750-824B-A562-DDDE01A98C82}" presName="nodeFollowingNodes" presStyleLbl="node1" presStyleIdx="4" presStyleCnt="5">
        <dgm:presLayoutVars>
          <dgm:bulletEnabled val="1"/>
        </dgm:presLayoutVars>
      </dgm:prSet>
      <dgm:spPr>
        <a:prstGeom prst="roundRect">
          <a:avLst/>
        </a:prstGeom>
      </dgm:spPr>
      <dgm:t>
        <a:bodyPr/>
        <a:lstStyle/>
        <a:p>
          <a:endParaRPr lang="es-ES"/>
        </a:p>
      </dgm:t>
    </dgm:pt>
  </dgm:ptLst>
  <dgm:cxnLst>
    <dgm:cxn modelId="{4088748E-68EC-41A5-A0EB-A210B894ADBC}" type="presOf" srcId="{2B492309-CBD1-574F-866D-972170AD046C}" destId="{F3FCF62B-3AF9-0A49-9DBE-11223047A67A}" srcOrd="0" destOrd="0" presId="urn:microsoft.com/office/officeart/2005/8/layout/cycle3"/>
    <dgm:cxn modelId="{3E2D06A8-5421-400D-A3EA-83944085D665}" type="presOf" srcId="{98F3809B-5002-F34C-8A44-1D5526F68CD6}" destId="{CDE59244-E946-F24C-B7F8-3522C755FFA1}" srcOrd="0" destOrd="0" presId="urn:microsoft.com/office/officeart/2005/8/layout/cycle3"/>
    <dgm:cxn modelId="{6E561D44-FCC5-2748-AC29-B47641A24001}" srcId="{CD07695E-42D7-DF40-A90A-B971BACED8FE}" destId="{32719057-C750-824B-A562-DDDE01A98C82}" srcOrd="4" destOrd="0" parTransId="{07D8E84C-E5F7-3249-BB1D-B7889905C5EE}" sibTransId="{CE641A00-A59E-5542-80AA-9D5F84249D48}"/>
    <dgm:cxn modelId="{7D0E4F89-B799-2645-8C1A-8FC6FCFF8ED1}" srcId="{CD07695E-42D7-DF40-A90A-B971BACED8FE}" destId="{9C14C6A1-7C47-764E-B488-050B7A51D86D}" srcOrd="3" destOrd="0" parTransId="{71C23C65-2620-6740-B2DE-F1E8737B10A9}" sibTransId="{4DA3D320-947C-3141-ADF4-3275BC535DBB}"/>
    <dgm:cxn modelId="{035B51C7-626D-C245-910F-42143C65F1B0}" srcId="{CD07695E-42D7-DF40-A90A-B971BACED8FE}" destId="{98F3809B-5002-F34C-8A44-1D5526F68CD6}" srcOrd="0" destOrd="0" parTransId="{E2425418-3622-9B41-B66D-E11E94C53B7A}" sibTransId="{2B492309-CBD1-574F-866D-972170AD046C}"/>
    <dgm:cxn modelId="{11E003EB-12D1-4DBA-BA2A-5516BAA50E45}" type="presOf" srcId="{CD07695E-42D7-DF40-A90A-B971BACED8FE}" destId="{C0EED652-78B1-F944-97C8-B49E811E72F0}" srcOrd="0" destOrd="0" presId="urn:microsoft.com/office/officeart/2005/8/layout/cycle3"/>
    <dgm:cxn modelId="{3FCBA499-44BF-4456-B309-F42A7286B1EB}" type="presOf" srcId="{A5BBFD6B-EA13-D44F-A4F3-2E7B3E850FB8}" destId="{4441D3EC-EA7A-FF4E-8CD5-EB890D88FC15}" srcOrd="0" destOrd="0" presId="urn:microsoft.com/office/officeart/2005/8/layout/cycle3"/>
    <dgm:cxn modelId="{F67AD4EE-4D63-4394-BA55-43A4E8EA0A3B}" type="presOf" srcId="{32719057-C750-824B-A562-DDDE01A98C82}" destId="{81C05060-F70A-284C-B4CA-EC957FCC00EE}" srcOrd="0" destOrd="0" presId="urn:microsoft.com/office/officeart/2005/8/layout/cycle3"/>
    <dgm:cxn modelId="{F406D3BC-9743-9C4E-ABD3-0C7E86D26EB2}" srcId="{CD07695E-42D7-DF40-A90A-B971BACED8FE}" destId="{E7B7562B-48C6-5647-8B2C-B8DAF9CA69CC}" srcOrd="2" destOrd="0" parTransId="{04B1A027-D5B1-AB47-80AE-937A971BC0C4}" sibTransId="{AE0FE0C0-F09C-7C4C-846E-72D5F0F21C1E}"/>
    <dgm:cxn modelId="{D5F568D7-9362-8745-9E34-6019DEDE3724}" srcId="{CD07695E-42D7-DF40-A90A-B971BACED8FE}" destId="{A5BBFD6B-EA13-D44F-A4F3-2E7B3E850FB8}" srcOrd="1" destOrd="0" parTransId="{AA22393F-1BE1-EC43-BFF0-D45425DD2914}" sibTransId="{847F62B6-7944-6248-979D-F93F5769D704}"/>
    <dgm:cxn modelId="{11FAE985-C653-4685-9395-3DCC991F657B}" type="presOf" srcId="{E7B7562B-48C6-5647-8B2C-B8DAF9CA69CC}" destId="{E948D27B-F177-EF41-99AF-8B04C59B7B94}" srcOrd="0" destOrd="0" presId="urn:microsoft.com/office/officeart/2005/8/layout/cycle3"/>
    <dgm:cxn modelId="{7A146D40-FA0A-4853-B655-34498C917906}" type="presOf" srcId="{9C14C6A1-7C47-764E-B488-050B7A51D86D}" destId="{60BBE4BD-1F3F-EF4D-948C-CBAE318B9705}" srcOrd="0" destOrd="0" presId="urn:microsoft.com/office/officeart/2005/8/layout/cycle3"/>
    <dgm:cxn modelId="{52466C63-F6F6-428F-BB19-F1C36EDDDEBD}" type="presParOf" srcId="{C0EED652-78B1-F944-97C8-B49E811E72F0}" destId="{98AC7F64-4AAC-4242-98A3-294FBF1CB458}" srcOrd="0" destOrd="0" presId="urn:microsoft.com/office/officeart/2005/8/layout/cycle3"/>
    <dgm:cxn modelId="{9549E775-89D1-462A-BF04-EE0D348E0F59}" type="presParOf" srcId="{98AC7F64-4AAC-4242-98A3-294FBF1CB458}" destId="{CDE59244-E946-F24C-B7F8-3522C755FFA1}" srcOrd="0" destOrd="0" presId="urn:microsoft.com/office/officeart/2005/8/layout/cycle3"/>
    <dgm:cxn modelId="{3A5013AC-39EA-4385-BBB0-780A36FC1FDD}" type="presParOf" srcId="{98AC7F64-4AAC-4242-98A3-294FBF1CB458}" destId="{F3FCF62B-3AF9-0A49-9DBE-11223047A67A}" srcOrd="1" destOrd="0" presId="urn:microsoft.com/office/officeart/2005/8/layout/cycle3"/>
    <dgm:cxn modelId="{48D5CF2A-1A91-42DD-A7AA-86DC1ACFEE44}" type="presParOf" srcId="{98AC7F64-4AAC-4242-98A3-294FBF1CB458}" destId="{4441D3EC-EA7A-FF4E-8CD5-EB890D88FC15}" srcOrd="2" destOrd="0" presId="urn:microsoft.com/office/officeart/2005/8/layout/cycle3"/>
    <dgm:cxn modelId="{2BBB1829-C837-4B50-A3DB-3ECBD4560828}" type="presParOf" srcId="{98AC7F64-4AAC-4242-98A3-294FBF1CB458}" destId="{E948D27B-F177-EF41-99AF-8B04C59B7B94}" srcOrd="3" destOrd="0" presId="urn:microsoft.com/office/officeart/2005/8/layout/cycle3"/>
    <dgm:cxn modelId="{836E2BE0-FAD1-4375-8F05-435C6757E42B}" type="presParOf" srcId="{98AC7F64-4AAC-4242-98A3-294FBF1CB458}" destId="{60BBE4BD-1F3F-EF4D-948C-CBAE318B9705}" srcOrd="4" destOrd="0" presId="urn:microsoft.com/office/officeart/2005/8/layout/cycle3"/>
    <dgm:cxn modelId="{95BBF256-EF0F-41E8-8604-327EAF79D3D7}" type="presParOf" srcId="{98AC7F64-4AAC-4242-98A3-294FBF1CB458}" destId="{81C05060-F70A-284C-B4CA-EC957FCC00EE}" srcOrd="5"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CF62B-3AF9-0A49-9DBE-11223047A67A}">
      <dsp:nvSpPr>
        <dsp:cNvPr id="0" name=""/>
        <dsp:cNvSpPr/>
      </dsp:nvSpPr>
      <dsp:spPr>
        <a:xfrm>
          <a:off x="1094116" y="-15280"/>
          <a:ext cx="2916504" cy="2916504"/>
        </a:xfrm>
        <a:prstGeom prst="circularArrow">
          <a:avLst>
            <a:gd name="adj1" fmla="val 5544"/>
            <a:gd name="adj2" fmla="val 330680"/>
            <a:gd name="adj3" fmla="val 13815233"/>
            <a:gd name="adj4" fmla="val 17362087"/>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E59244-E946-F24C-B7F8-3522C755FFA1}">
      <dsp:nvSpPr>
        <dsp:cNvPr id="0" name=""/>
        <dsp:cNvSpPr/>
      </dsp:nvSpPr>
      <dsp:spPr>
        <a:xfrm>
          <a:off x="1893089" y="501"/>
          <a:ext cx="1318557" cy="6592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0" kern="1200" dirty="0" smtClean="0">
              <a:latin typeface="Arial" panose="020B0604020202020204" pitchFamily="34" charset="0"/>
              <a:ea typeface="+mn-ea"/>
              <a:cs typeface="Arial" panose="020B0604020202020204" pitchFamily="34" charset="0"/>
            </a:rPr>
            <a:t>Identificación de Necesidades</a:t>
          </a:r>
          <a:endParaRPr lang="es-ES" sz="1100" b="0" kern="1200" dirty="0">
            <a:latin typeface="Arial" panose="020B0604020202020204" pitchFamily="34" charset="0"/>
            <a:ea typeface="+mn-ea"/>
            <a:cs typeface="Arial" panose="020B0604020202020204" pitchFamily="34" charset="0"/>
          </a:endParaRPr>
        </a:p>
      </dsp:txBody>
      <dsp:txXfrm>
        <a:off x="1925272" y="32684"/>
        <a:ext cx="1254191" cy="594912"/>
      </dsp:txXfrm>
    </dsp:sp>
    <dsp:sp modelId="{4441D3EC-EA7A-FF4E-8CD5-EB890D88FC15}">
      <dsp:nvSpPr>
        <dsp:cNvPr id="0" name=""/>
        <dsp:cNvSpPr/>
      </dsp:nvSpPr>
      <dsp:spPr>
        <a:xfrm>
          <a:off x="3075929" y="859885"/>
          <a:ext cx="1318557" cy="6592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0" kern="1200" dirty="0" smtClean="0">
              <a:latin typeface="Arial" panose="020B0604020202020204" pitchFamily="34" charset="0"/>
              <a:ea typeface="+mn-ea"/>
              <a:cs typeface="Arial" panose="020B0604020202020204" pitchFamily="34" charset="0"/>
            </a:rPr>
            <a:t>Formulación de planes, programas, proyectos</a:t>
          </a:r>
          <a:r>
            <a:rPr lang="is-IS" sz="1100" b="0" kern="1200" dirty="0" smtClean="0">
              <a:latin typeface="Arial" panose="020B0604020202020204" pitchFamily="34" charset="0"/>
              <a:ea typeface="+mn-ea"/>
              <a:cs typeface="Arial" panose="020B0604020202020204" pitchFamily="34" charset="0"/>
            </a:rPr>
            <a:t>…</a:t>
          </a:r>
          <a:endParaRPr lang="es-ES" sz="1100" b="0" kern="1200" dirty="0">
            <a:latin typeface="Arial" panose="020B0604020202020204" pitchFamily="34" charset="0"/>
            <a:ea typeface="+mn-ea"/>
            <a:cs typeface="Arial" panose="020B0604020202020204" pitchFamily="34" charset="0"/>
          </a:endParaRPr>
        </a:p>
      </dsp:txBody>
      <dsp:txXfrm>
        <a:off x="3108112" y="892068"/>
        <a:ext cx="1254191" cy="594912"/>
      </dsp:txXfrm>
    </dsp:sp>
    <dsp:sp modelId="{E948D27B-F177-EF41-99AF-8B04C59B7B94}">
      <dsp:nvSpPr>
        <dsp:cNvPr id="0" name=""/>
        <dsp:cNvSpPr/>
      </dsp:nvSpPr>
      <dsp:spPr>
        <a:xfrm>
          <a:off x="2624125" y="2250397"/>
          <a:ext cx="1318557" cy="6592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_tradnl" sz="1100" b="0" kern="1200" dirty="0" smtClean="0">
              <a:latin typeface="Arial" panose="020B0604020202020204" pitchFamily="34" charset="0"/>
              <a:ea typeface="+mn-ea"/>
              <a:cs typeface="Arial" panose="020B0604020202020204" pitchFamily="34" charset="0"/>
            </a:rPr>
            <a:t>Ejecución – Colaboración solución de problemas </a:t>
          </a:r>
          <a:endParaRPr lang="es-ES" sz="1100" b="0" kern="1200" dirty="0">
            <a:latin typeface="Arial" panose="020B0604020202020204" pitchFamily="34" charset="0"/>
            <a:ea typeface="+mn-ea"/>
            <a:cs typeface="Arial" panose="020B0604020202020204" pitchFamily="34" charset="0"/>
          </a:endParaRPr>
        </a:p>
      </dsp:txBody>
      <dsp:txXfrm>
        <a:off x="2656308" y="2282580"/>
        <a:ext cx="1254191" cy="594912"/>
      </dsp:txXfrm>
    </dsp:sp>
    <dsp:sp modelId="{60BBE4BD-1F3F-EF4D-948C-CBAE318B9705}">
      <dsp:nvSpPr>
        <dsp:cNvPr id="0" name=""/>
        <dsp:cNvSpPr/>
      </dsp:nvSpPr>
      <dsp:spPr>
        <a:xfrm>
          <a:off x="1162054" y="2250397"/>
          <a:ext cx="1318557" cy="6592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0" kern="1200" dirty="0" smtClean="0">
              <a:latin typeface="Arial" panose="020B0604020202020204" pitchFamily="34" charset="0"/>
              <a:ea typeface="+mn-ea"/>
              <a:cs typeface="Arial" panose="020B0604020202020204" pitchFamily="34" charset="0"/>
            </a:rPr>
            <a:t>Seguimiento</a:t>
          </a:r>
          <a:endParaRPr lang="es-ES" sz="1100" b="0" kern="1200" dirty="0">
            <a:latin typeface="Arial" panose="020B0604020202020204" pitchFamily="34" charset="0"/>
            <a:ea typeface="+mn-ea"/>
            <a:cs typeface="Arial" panose="020B0604020202020204" pitchFamily="34" charset="0"/>
          </a:endParaRPr>
        </a:p>
      </dsp:txBody>
      <dsp:txXfrm>
        <a:off x="1194237" y="2282580"/>
        <a:ext cx="1254191" cy="594912"/>
      </dsp:txXfrm>
    </dsp:sp>
    <dsp:sp modelId="{81C05060-F70A-284C-B4CA-EC957FCC00EE}">
      <dsp:nvSpPr>
        <dsp:cNvPr id="0" name=""/>
        <dsp:cNvSpPr/>
      </dsp:nvSpPr>
      <dsp:spPr>
        <a:xfrm>
          <a:off x="710249" y="859885"/>
          <a:ext cx="1318557" cy="6592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0" kern="1200" dirty="0" smtClean="0">
              <a:latin typeface="Arial" panose="020B0604020202020204" pitchFamily="34" charset="0"/>
              <a:ea typeface="+mn-ea"/>
              <a:cs typeface="Arial" panose="020B0604020202020204" pitchFamily="34" charset="0"/>
            </a:rPr>
            <a:t>Evaluación y Control</a:t>
          </a:r>
          <a:endParaRPr lang="es-ES" sz="1100" b="0" kern="1200" dirty="0">
            <a:latin typeface="Arial" panose="020B0604020202020204" pitchFamily="34" charset="0"/>
            <a:ea typeface="+mn-ea"/>
            <a:cs typeface="Arial" panose="020B0604020202020204" pitchFamily="34" charset="0"/>
          </a:endParaRPr>
        </a:p>
      </dsp:txBody>
      <dsp:txXfrm>
        <a:off x="742432" y="892068"/>
        <a:ext cx="1254191" cy="59491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4174</Words>
  <Characters>22961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Camila Rondon Lizarazo</dc:creator>
  <cp:lastModifiedBy>Juliana Torres Quijano</cp:lastModifiedBy>
  <cp:revision>2</cp:revision>
  <dcterms:created xsi:type="dcterms:W3CDTF">2017-01-25T16:32:00Z</dcterms:created>
  <dcterms:modified xsi:type="dcterms:W3CDTF">2017-01-25T16:32:00Z</dcterms:modified>
</cp:coreProperties>
</file>